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52CF" w14:textId="77777777" w:rsidR="00280B29" w:rsidRDefault="00280B29" w:rsidP="00295D23">
      <w:pPr>
        <w:pStyle w:val="Corpodetexto3"/>
        <w:jc w:val="center"/>
        <w:rPr>
          <w:b/>
          <w:sz w:val="28"/>
          <w:szCs w:val="28"/>
        </w:rPr>
      </w:pPr>
    </w:p>
    <w:p w14:paraId="5E7895A1" w14:textId="77777777" w:rsidR="00295D23" w:rsidRPr="00295D23" w:rsidRDefault="00295D23" w:rsidP="00295D23">
      <w:pPr>
        <w:pStyle w:val="Corpodetexto3"/>
        <w:jc w:val="center"/>
        <w:rPr>
          <w:b/>
          <w:sz w:val="28"/>
          <w:szCs w:val="28"/>
        </w:rPr>
      </w:pPr>
      <w:r w:rsidRPr="00295D23">
        <w:rPr>
          <w:b/>
          <w:sz w:val="28"/>
          <w:szCs w:val="28"/>
        </w:rPr>
        <w:t>Anexo I</w:t>
      </w:r>
    </w:p>
    <w:p w14:paraId="531137CD" w14:textId="77777777" w:rsidR="00295D23" w:rsidRPr="00295D23" w:rsidRDefault="00295D23" w:rsidP="00295D23">
      <w:pPr>
        <w:pStyle w:val="Corpodetexto3"/>
        <w:jc w:val="center"/>
        <w:rPr>
          <w:b/>
          <w:sz w:val="28"/>
          <w:szCs w:val="28"/>
        </w:rPr>
      </w:pPr>
    </w:p>
    <w:p w14:paraId="383A78D6" w14:textId="77777777" w:rsidR="005E7B09" w:rsidRDefault="00295D23" w:rsidP="005E7B09">
      <w:pPr>
        <w:pStyle w:val="Corpodetexto3"/>
        <w:jc w:val="center"/>
        <w:rPr>
          <w:b/>
          <w:sz w:val="28"/>
          <w:szCs w:val="28"/>
        </w:rPr>
      </w:pPr>
      <w:r w:rsidRPr="00295D23">
        <w:rPr>
          <w:b/>
          <w:sz w:val="28"/>
          <w:szCs w:val="28"/>
        </w:rPr>
        <w:t>ESTIMATIVA DO IMPACTO ORÇAMENTÁRIO-FINANCEIRO</w:t>
      </w:r>
      <w:r w:rsidR="005D2498">
        <w:rPr>
          <w:b/>
          <w:sz w:val="28"/>
          <w:szCs w:val="28"/>
        </w:rPr>
        <w:t xml:space="preserve"> DE</w:t>
      </w:r>
      <w:r w:rsidR="005E7B09">
        <w:rPr>
          <w:b/>
          <w:sz w:val="28"/>
          <w:szCs w:val="28"/>
        </w:rPr>
        <w:t xml:space="preserve"> AUMENTO DE ESPESAS DE CARATER CONTINUADO</w:t>
      </w:r>
    </w:p>
    <w:p w14:paraId="67A13447" w14:textId="7AF23079" w:rsidR="00572F47" w:rsidRDefault="005E7B09" w:rsidP="005E7B09">
      <w:pPr>
        <w:pStyle w:val="Corpodetexto3"/>
        <w:jc w:val="center"/>
      </w:pPr>
      <w:r>
        <w:rPr>
          <w:b/>
          <w:sz w:val="28"/>
          <w:szCs w:val="28"/>
        </w:rPr>
        <w:t xml:space="preserve"> </w:t>
      </w:r>
    </w:p>
    <w:p w14:paraId="2502F8B0" w14:textId="72AA8042" w:rsidR="005E7B09" w:rsidRPr="00FB4DB4" w:rsidRDefault="005E7B09" w:rsidP="00572F47">
      <w:pPr>
        <w:ind w:firstLine="567"/>
        <w:jc w:val="both"/>
        <w:rPr>
          <w:i/>
          <w:iCs/>
        </w:rPr>
      </w:pPr>
      <w:r>
        <w:t xml:space="preserve">O presente estudo constitui-se de apuração financeira realizada por estimativa que visa a medir do impacto orçamentário causado em decorrência das modificações a serem realizadas pelo </w:t>
      </w:r>
      <w:r w:rsidRPr="00FB4DB4">
        <w:rPr>
          <w:b/>
          <w:bCs/>
        </w:rPr>
        <w:t xml:space="preserve">Projeto de Lei </w:t>
      </w:r>
      <w:r w:rsidR="00FB4DB4" w:rsidRPr="00FB4DB4">
        <w:rPr>
          <w:b/>
          <w:bCs/>
        </w:rPr>
        <w:t>Legislativo nº 008/2025</w:t>
      </w:r>
      <w:r w:rsidR="00FB4DB4">
        <w:t xml:space="preserve">, </w:t>
      </w:r>
      <w:r>
        <w:t xml:space="preserve">que autoriza o </w:t>
      </w:r>
      <w:r w:rsidR="00FB4DB4" w:rsidRPr="00A15EB3">
        <w:rPr>
          <w:b/>
          <w:sz w:val="25"/>
          <w:szCs w:val="25"/>
        </w:rPr>
        <w:t>DISPÕE SOBRE O MONITORAMENTO POR CÂMERAS DE SEGURANÇA DOS CENTROS EDUCACIONAIS INFANTIS E DAS ESCOLAS MUNICIPAIS DE VERA E DÁ OUTRAS PROVIDÊNCIAS</w:t>
      </w:r>
      <w:r>
        <w:t xml:space="preserve">.  A Lei de Responsabilidade Fiscal (LC Nº 101/2000), exige ações planejadas e transparentes de forma a efetuar rígido controle das despesas, observando-se sempre a disponibilidade orçamentária e de caixa para execução das mesmas. Em relevo, no seu artigo 16, impõe a necessidade do presente estudo em casos de criação, expansão ou aperfeiçoamento de ação governamental que acarrete aumento da despesa, com vistas à manutenção do equilíbrio financeiro, abaixo </w:t>
      </w:r>
      <w:r w:rsidRPr="00FB4DB4">
        <w:rPr>
          <w:i/>
          <w:iCs/>
        </w:rPr>
        <w:t xml:space="preserve">in </w:t>
      </w:r>
      <w:proofErr w:type="spellStart"/>
      <w:r w:rsidRPr="00FB4DB4">
        <w:rPr>
          <w:i/>
          <w:iCs/>
        </w:rPr>
        <w:t>verbis</w:t>
      </w:r>
      <w:proofErr w:type="spellEnd"/>
      <w:r w:rsidRPr="00FB4DB4">
        <w:rPr>
          <w:i/>
          <w:iCs/>
        </w:rPr>
        <w:t xml:space="preserve">: </w:t>
      </w:r>
    </w:p>
    <w:p w14:paraId="1EC467BE" w14:textId="77777777" w:rsidR="005E7B09" w:rsidRPr="00FB4DB4" w:rsidRDefault="005E7B09" w:rsidP="00572F47">
      <w:pPr>
        <w:ind w:firstLine="567"/>
        <w:jc w:val="both"/>
        <w:rPr>
          <w:i/>
          <w:iCs/>
        </w:rPr>
      </w:pPr>
    </w:p>
    <w:p w14:paraId="10DD4D08" w14:textId="77777777" w:rsidR="005E7B09" w:rsidRPr="005E7B09" w:rsidRDefault="005E7B09" w:rsidP="00572F47">
      <w:pPr>
        <w:ind w:firstLine="567"/>
        <w:jc w:val="both"/>
        <w:rPr>
          <w:i/>
          <w:iCs/>
        </w:rPr>
      </w:pPr>
      <w:r w:rsidRPr="005E7B09">
        <w:rPr>
          <w:i/>
          <w:iCs/>
        </w:rPr>
        <w:t xml:space="preserve">LC 101, Art. 16. A criação, expansão ou aperfeiçoamento de ação governamental que acarrete aumento da despesa será acompanhado de: </w:t>
      </w:r>
    </w:p>
    <w:p w14:paraId="13A1305C" w14:textId="3EEBDDDB" w:rsidR="005E7B09" w:rsidRPr="005E7B09" w:rsidRDefault="005E7B09" w:rsidP="00572F47">
      <w:pPr>
        <w:ind w:firstLine="567"/>
        <w:jc w:val="both"/>
        <w:rPr>
          <w:b/>
          <w:bCs/>
          <w:i/>
          <w:iCs/>
        </w:rPr>
      </w:pPr>
      <w:r w:rsidRPr="005E7B09">
        <w:rPr>
          <w:b/>
          <w:bCs/>
          <w:i/>
          <w:iCs/>
        </w:rPr>
        <w:t xml:space="preserve">I - </w:t>
      </w:r>
      <w:proofErr w:type="gramStart"/>
      <w:r w:rsidRPr="005E7B09">
        <w:rPr>
          <w:b/>
          <w:bCs/>
          <w:i/>
          <w:iCs/>
        </w:rPr>
        <w:t>estimativa</w:t>
      </w:r>
      <w:proofErr w:type="gramEnd"/>
      <w:r w:rsidRPr="005E7B09">
        <w:rPr>
          <w:b/>
          <w:bCs/>
          <w:i/>
          <w:iCs/>
        </w:rPr>
        <w:t xml:space="preserve"> do impacto orçamentário-financeiro no exercício em que deva entrar em vigor e nos dois </w:t>
      </w:r>
      <w:r w:rsidR="00FB4DB4" w:rsidRPr="005E7B09">
        <w:rPr>
          <w:b/>
          <w:bCs/>
          <w:i/>
          <w:iCs/>
        </w:rPr>
        <w:t>subsequentes</w:t>
      </w:r>
      <w:r w:rsidRPr="005E7B09">
        <w:rPr>
          <w:b/>
          <w:bCs/>
          <w:i/>
          <w:iCs/>
        </w:rPr>
        <w:t>;</w:t>
      </w:r>
    </w:p>
    <w:p w14:paraId="18002C55" w14:textId="3DCB9FB0" w:rsidR="005E1B41" w:rsidRPr="005E7B09" w:rsidRDefault="005E7B09" w:rsidP="00572F47">
      <w:pPr>
        <w:ind w:firstLine="567"/>
        <w:jc w:val="both"/>
        <w:rPr>
          <w:i/>
          <w:iCs/>
        </w:rPr>
      </w:pPr>
      <w:r w:rsidRPr="005E7B09">
        <w:rPr>
          <w:i/>
          <w:iCs/>
        </w:rPr>
        <w:t xml:space="preserve">II - </w:t>
      </w:r>
      <w:proofErr w:type="gramStart"/>
      <w:r w:rsidRPr="005E7B09">
        <w:rPr>
          <w:i/>
          <w:iCs/>
        </w:rPr>
        <w:t>declaração</w:t>
      </w:r>
      <w:proofErr w:type="gramEnd"/>
      <w:r w:rsidRPr="005E7B09">
        <w:rPr>
          <w:i/>
          <w:iCs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14:paraId="16A1A861" w14:textId="77777777" w:rsidR="005E7B09" w:rsidRPr="005E7B09" w:rsidRDefault="005E7B09" w:rsidP="00572F47">
      <w:pPr>
        <w:ind w:firstLine="567"/>
        <w:jc w:val="both"/>
        <w:rPr>
          <w:i/>
          <w:iCs/>
        </w:rPr>
      </w:pPr>
      <w:r w:rsidRPr="005E7B09">
        <w:rPr>
          <w:i/>
          <w:iCs/>
        </w:rPr>
        <w:t>(</w:t>
      </w:r>
      <w:proofErr w:type="spellStart"/>
      <w:r w:rsidRPr="005E7B09">
        <w:rPr>
          <w:i/>
          <w:iCs/>
        </w:rPr>
        <w:t>omissis</w:t>
      </w:r>
      <w:proofErr w:type="spellEnd"/>
      <w:r w:rsidRPr="005E7B09">
        <w:rPr>
          <w:i/>
          <w:iCs/>
        </w:rPr>
        <w:t>)</w:t>
      </w:r>
    </w:p>
    <w:p w14:paraId="748276CE" w14:textId="47B9F7AE" w:rsidR="005E7B09" w:rsidRPr="005E7B09" w:rsidRDefault="005E7B09" w:rsidP="00572F47">
      <w:pPr>
        <w:ind w:firstLine="567"/>
        <w:jc w:val="both"/>
        <w:rPr>
          <w:b/>
          <w:bCs/>
          <w:i/>
          <w:iCs/>
        </w:rPr>
      </w:pPr>
      <w:r w:rsidRPr="005E7B09">
        <w:rPr>
          <w:b/>
          <w:bCs/>
          <w:i/>
          <w:iCs/>
        </w:rPr>
        <w:t>§ 2º A estimativa de que trata o inciso I do caput será acompanhada das premissas e metodologia de cálculo utilizadas. (grifo nosso)</w:t>
      </w:r>
    </w:p>
    <w:p w14:paraId="51D043F3" w14:textId="77777777" w:rsidR="005E7B09" w:rsidRPr="005E7B09" w:rsidRDefault="005E7B09" w:rsidP="00572F47">
      <w:pPr>
        <w:ind w:firstLine="567"/>
        <w:jc w:val="both"/>
        <w:rPr>
          <w:b/>
          <w:bCs/>
        </w:rPr>
      </w:pPr>
    </w:p>
    <w:p w14:paraId="19B6FA53" w14:textId="1226E2DB" w:rsidR="005E7B09" w:rsidRDefault="005E7B09" w:rsidP="00572F47">
      <w:pPr>
        <w:ind w:firstLine="567"/>
        <w:jc w:val="both"/>
      </w:pPr>
      <w:r>
        <w:t xml:space="preserve"> Cumpre ressaltar que a legislação supra prevê que os cálculos de impacto orçamentário devem ser para o exercício em que a despesa entrar em vigor e nos dois subsequentes.</w:t>
      </w:r>
    </w:p>
    <w:p w14:paraId="2B5BBF70" w14:textId="77777777" w:rsidR="005E7B09" w:rsidRPr="005E7B09" w:rsidRDefault="005E7B09" w:rsidP="00572F47">
      <w:pPr>
        <w:ind w:firstLine="567"/>
        <w:jc w:val="both"/>
        <w:rPr>
          <w:i/>
          <w:iCs/>
        </w:rPr>
      </w:pPr>
    </w:p>
    <w:p w14:paraId="637C8077" w14:textId="196A8CDD" w:rsidR="00357320" w:rsidRDefault="005E7B09" w:rsidP="00572F47">
      <w:pPr>
        <w:ind w:firstLine="567"/>
        <w:jc w:val="both"/>
      </w:pPr>
      <w:r>
        <w:t xml:space="preserve">Por esta razão, em atendimento a legislação federal, se </w:t>
      </w:r>
      <w:r w:rsidR="00FB4DB4">
        <w:t>esclarece</w:t>
      </w:r>
      <w:r>
        <w:t xml:space="preserve"> que o custo para implantação do projeto, num montante de aproximadamente R$ 125.000,00 apenas para o exercício de 2025, e posteriormente apenas um possível custo com manutenção das mesmas, sendo amplamente acobertado pela Margem de Despesas de </w:t>
      </w:r>
      <w:r w:rsidR="00FB4DB4">
        <w:t>Caráter</w:t>
      </w:r>
      <w:r>
        <w:t xml:space="preserve"> Continuado do município que possui </w:t>
      </w:r>
      <w:r w:rsidR="00357320">
        <w:t>limite de gastos possível estabelecido na Lei de Diretrizes Orçamentarias para 2025:</w:t>
      </w:r>
    </w:p>
    <w:p w14:paraId="00D3AAF4" w14:textId="77777777" w:rsidR="005E1B41" w:rsidRDefault="005E1B41" w:rsidP="00E145B4">
      <w:pPr>
        <w:spacing w:line="320" w:lineRule="atLeast"/>
        <w:ind w:firstLine="284"/>
        <w:jc w:val="both"/>
      </w:pPr>
      <w:r>
        <w:t xml:space="preserve">    </w:t>
      </w:r>
    </w:p>
    <w:p w14:paraId="73DAC0E3" w14:textId="6CEF0720" w:rsidR="00572F47" w:rsidRPr="00BB146B" w:rsidRDefault="00572F47" w:rsidP="00E071FA">
      <w:pPr>
        <w:autoSpaceDE w:val="0"/>
        <w:autoSpaceDN w:val="0"/>
        <w:adjustRightInd w:val="0"/>
        <w:ind w:firstLine="426"/>
        <w:jc w:val="both"/>
        <w:rPr>
          <w:color w:val="262626" w:themeColor="text1" w:themeTint="D9"/>
        </w:rPr>
      </w:pPr>
    </w:p>
    <w:p w14:paraId="2E89EC8A" w14:textId="77777777" w:rsidR="00C208B8" w:rsidRDefault="00C208B8" w:rsidP="00295D23">
      <w:pPr>
        <w:pStyle w:val="Corpodetexto"/>
        <w:rPr>
          <w:noProof/>
        </w:rPr>
      </w:pPr>
    </w:p>
    <w:p w14:paraId="7C443A87" w14:textId="77777777" w:rsidR="007953A1" w:rsidRDefault="007953A1" w:rsidP="00295D23">
      <w:pPr>
        <w:pStyle w:val="Corpodetexto"/>
        <w:rPr>
          <w:noProof/>
        </w:rPr>
      </w:pPr>
    </w:p>
    <w:p w14:paraId="6086496C" w14:textId="77777777" w:rsidR="007953A1" w:rsidRDefault="007953A1" w:rsidP="00295D23">
      <w:pPr>
        <w:pStyle w:val="Corpodetexto"/>
        <w:rPr>
          <w:noProof/>
        </w:rPr>
      </w:pPr>
    </w:p>
    <w:p w14:paraId="792B81A4" w14:textId="77777777" w:rsidR="007953A1" w:rsidRDefault="007953A1" w:rsidP="00295D23">
      <w:pPr>
        <w:pStyle w:val="Corpodetexto"/>
        <w:rPr>
          <w:noProof/>
        </w:rPr>
      </w:pPr>
    </w:p>
    <w:p w14:paraId="1519791A" w14:textId="77777777" w:rsidR="007953A1" w:rsidRDefault="007953A1" w:rsidP="00295D23">
      <w:pPr>
        <w:pStyle w:val="Corpodetexto"/>
        <w:rPr>
          <w:noProof/>
        </w:rPr>
      </w:pPr>
      <w:r>
        <w:rPr>
          <w:noProof/>
        </w:rPr>
        <w:lastRenderedPageBreak/>
        <w:drawing>
          <wp:inline distT="0" distB="0" distL="0" distR="0" wp14:anchorId="70DCBB89" wp14:editId="3CEE577F">
            <wp:extent cx="8677275" cy="32670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772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78C20" w14:textId="77777777" w:rsidR="0054565C" w:rsidRPr="008A1991" w:rsidRDefault="00CF7E86" w:rsidP="00295D23">
      <w:pPr>
        <w:pStyle w:val="Corpodetexto"/>
        <w:rPr>
          <w:b/>
          <w:sz w:val="24"/>
          <w:szCs w:val="24"/>
        </w:rPr>
      </w:pPr>
      <w:r w:rsidRPr="008A1991">
        <w:rPr>
          <w:b/>
          <w:sz w:val="24"/>
          <w:szCs w:val="24"/>
        </w:rPr>
        <w:t>Notas:</w:t>
      </w:r>
    </w:p>
    <w:p w14:paraId="3F4449CC" w14:textId="4829AD03" w:rsidR="007B60A1" w:rsidRDefault="00CF7E86" w:rsidP="00295D23">
      <w:pPr>
        <w:pStyle w:val="Corpodetexto"/>
        <w:rPr>
          <w:sz w:val="24"/>
          <w:szCs w:val="24"/>
        </w:rPr>
      </w:pPr>
      <w:r w:rsidRPr="008A1991">
        <w:rPr>
          <w:sz w:val="24"/>
          <w:szCs w:val="24"/>
        </w:rPr>
        <w:tab/>
      </w:r>
      <w:r w:rsidR="00357320">
        <w:rPr>
          <w:sz w:val="24"/>
          <w:szCs w:val="24"/>
        </w:rPr>
        <w:t>A despesa prevista de R$ 125.000,00 (cento e vinte e cinco mil reais) encontra-se acobertada pela Margem de expansão de despesas obrigatórias de caráter continuada</w:t>
      </w:r>
      <w:r w:rsidR="00924755">
        <w:rPr>
          <w:sz w:val="24"/>
          <w:szCs w:val="24"/>
        </w:rPr>
        <w:t xml:space="preserve">. </w:t>
      </w:r>
    </w:p>
    <w:p w14:paraId="39CFDC58" w14:textId="52C2B5EE" w:rsidR="00780A36" w:rsidRDefault="00780A36" w:rsidP="007B60A1">
      <w:pPr>
        <w:pStyle w:val="Corpodetexto"/>
        <w:ind w:firstLine="709"/>
      </w:pPr>
      <w:r w:rsidRPr="008A1991">
        <w:t xml:space="preserve">É através dessas considerações e demonstrando que o erário municipal não será afetado por tal proposta que </w:t>
      </w:r>
      <w:r w:rsidR="00357320">
        <w:t>opinamos pela</w:t>
      </w:r>
      <w:r w:rsidRPr="008A1991">
        <w:t xml:space="preserve"> aprovação do presente projeto após avaliado o estudo de impacto orçamentário financeiro.</w:t>
      </w:r>
    </w:p>
    <w:p w14:paraId="16501BE1" w14:textId="77777777" w:rsidR="00FB4DB4" w:rsidRDefault="00FB4DB4" w:rsidP="007B60A1">
      <w:pPr>
        <w:pStyle w:val="Corpodetexto"/>
        <w:ind w:firstLine="709"/>
      </w:pPr>
    </w:p>
    <w:p w14:paraId="5937EAC1" w14:textId="2A799B86" w:rsidR="00FB4DB4" w:rsidRPr="008A1991" w:rsidRDefault="00FB4DB4" w:rsidP="007B60A1">
      <w:pPr>
        <w:pStyle w:val="Corpodetexto"/>
        <w:ind w:firstLine="709"/>
      </w:pPr>
      <w:r>
        <w:t>Vera – MT, 11 de junho de 2015.</w:t>
      </w:r>
    </w:p>
    <w:p w14:paraId="7644EF83" w14:textId="77777777" w:rsidR="00780A36" w:rsidRDefault="00780A36" w:rsidP="00AB13CF">
      <w:pPr>
        <w:pStyle w:val="Corpodetexto"/>
        <w:spacing w:line="360" w:lineRule="auto"/>
        <w:ind w:firstLine="1724"/>
        <w:rPr>
          <w:sz w:val="24"/>
          <w:szCs w:val="24"/>
        </w:rPr>
      </w:pPr>
    </w:p>
    <w:p w14:paraId="61E1CEC1" w14:textId="77777777" w:rsidR="00FB4DB4" w:rsidRDefault="00FB4DB4" w:rsidP="00AB13CF">
      <w:pPr>
        <w:pStyle w:val="Corpodetexto"/>
        <w:spacing w:line="360" w:lineRule="auto"/>
        <w:ind w:firstLine="1724"/>
        <w:rPr>
          <w:sz w:val="24"/>
          <w:szCs w:val="24"/>
        </w:rPr>
      </w:pPr>
    </w:p>
    <w:p w14:paraId="4DA562BC" w14:textId="77777777" w:rsidR="00E071FA" w:rsidRDefault="00E071FA" w:rsidP="00AB13CF">
      <w:pPr>
        <w:pStyle w:val="Corpodetexto"/>
        <w:spacing w:line="360" w:lineRule="auto"/>
        <w:ind w:firstLine="1724"/>
        <w:rPr>
          <w:sz w:val="24"/>
          <w:szCs w:val="24"/>
        </w:rPr>
      </w:pPr>
    </w:p>
    <w:p w14:paraId="5CC9A0BC" w14:textId="44F8B192" w:rsidR="0019524C" w:rsidRDefault="0019524C" w:rsidP="00FB4DB4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7B60A1">
        <w:rPr>
          <w:b/>
        </w:rPr>
        <w:t>YAGO PEZARICO</w:t>
      </w:r>
      <w:r w:rsidR="007B60A1" w:rsidRPr="00E71012">
        <w:rPr>
          <w:b/>
        </w:rPr>
        <w:t xml:space="preserve"> GIACOMELLI</w:t>
      </w:r>
      <w:r w:rsidR="007B60A1">
        <w:rPr>
          <w:sz w:val="24"/>
          <w:szCs w:val="24"/>
        </w:rPr>
        <w:t xml:space="preserve">      </w:t>
      </w:r>
      <w:r w:rsidR="00924755">
        <w:rPr>
          <w:sz w:val="24"/>
          <w:szCs w:val="24"/>
        </w:rPr>
        <w:t xml:space="preserve">              </w:t>
      </w:r>
      <w:r w:rsidR="007B60A1">
        <w:rPr>
          <w:sz w:val="24"/>
          <w:szCs w:val="24"/>
        </w:rPr>
        <w:t xml:space="preserve">       </w:t>
      </w:r>
      <w:r w:rsidR="00924755">
        <w:rPr>
          <w:sz w:val="24"/>
          <w:szCs w:val="24"/>
        </w:rPr>
        <w:t xml:space="preserve">                             </w:t>
      </w:r>
      <w:r w:rsidR="007B60A1">
        <w:rPr>
          <w:sz w:val="24"/>
          <w:szCs w:val="24"/>
        </w:rPr>
        <w:t xml:space="preserve">             </w:t>
      </w:r>
      <w:r w:rsidR="007B60A1" w:rsidRPr="007B60A1">
        <w:rPr>
          <w:b/>
        </w:rPr>
        <w:t>MARCIA SCARPARO</w:t>
      </w:r>
    </w:p>
    <w:p w14:paraId="3E282F5A" w14:textId="14C39D4F" w:rsidR="0019524C" w:rsidRPr="00AB13CF" w:rsidRDefault="0019524C" w:rsidP="00FB4DB4">
      <w:pPr>
        <w:pStyle w:val="Corpodetexto"/>
        <w:ind w:firstLine="1724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A19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Prefeito Municipal</w:t>
      </w:r>
      <w:r w:rsidR="00F1451F">
        <w:rPr>
          <w:sz w:val="24"/>
          <w:szCs w:val="24"/>
        </w:rPr>
        <w:t xml:space="preserve">                   </w:t>
      </w:r>
      <w:r w:rsidR="007B60A1">
        <w:rPr>
          <w:sz w:val="24"/>
          <w:szCs w:val="24"/>
        </w:rPr>
        <w:t xml:space="preserve">     </w:t>
      </w:r>
      <w:r w:rsidR="00F1451F">
        <w:rPr>
          <w:sz w:val="24"/>
          <w:szCs w:val="24"/>
        </w:rPr>
        <w:t xml:space="preserve">     </w:t>
      </w:r>
      <w:r w:rsidR="00924755">
        <w:rPr>
          <w:sz w:val="24"/>
          <w:szCs w:val="24"/>
        </w:rPr>
        <w:t xml:space="preserve">                                     </w:t>
      </w:r>
      <w:r w:rsidR="00F1451F">
        <w:rPr>
          <w:sz w:val="24"/>
          <w:szCs w:val="24"/>
        </w:rPr>
        <w:t xml:space="preserve">   Contadora</w:t>
      </w:r>
      <w:r w:rsidR="008A1991">
        <w:rPr>
          <w:sz w:val="24"/>
          <w:szCs w:val="24"/>
        </w:rPr>
        <w:t xml:space="preserve"> –CRC-MT 00</w:t>
      </w:r>
      <w:r w:rsidR="00072C53">
        <w:rPr>
          <w:sz w:val="24"/>
          <w:szCs w:val="24"/>
        </w:rPr>
        <w:t>1811/</w:t>
      </w:r>
      <w:r w:rsidR="008A1991">
        <w:rPr>
          <w:sz w:val="24"/>
          <w:szCs w:val="24"/>
        </w:rPr>
        <w:t>O-</w:t>
      </w:r>
      <w:r w:rsidR="00072C53">
        <w:rPr>
          <w:sz w:val="24"/>
          <w:szCs w:val="24"/>
        </w:rPr>
        <w:t>9</w:t>
      </w:r>
      <w:r w:rsidR="003916FC">
        <w:rPr>
          <w:sz w:val="24"/>
          <w:szCs w:val="24"/>
        </w:rPr>
        <w:t xml:space="preserve"> </w:t>
      </w:r>
    </w:p>
    <w:sectPr w:rsidR="0019524C" w:rsidRPr="00AB13CF" w:rsidSect="00C208B8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23"/>
    <w:rsid w:val="00005D62"/>
    <w:rsid w:val="00017DDD"/>
    <w:rsid w:val="000348D4"/>
    <w:rsid w:val="00052A4B"/>
    <w:rsid w:val="00072C53"/>
    <w:rsid w:val="00087C66"/>
    <w:rsid w:val="000A6BD8"/>
    <w:rsid w:val="00115A6E"/>
    <w:rsid w:val="00146CFF"/>
    <w:rsid w:val="0019524C"/>
    <w:rsid w:val="001A61D8"/>
    <w:rsid w:val="00271145"/>
    <w:rsid w:val="00280B29"/>
    <w:rsid w:val="00292AD9"/>
    <w:rsid w:val="00295D23"/>
    <w:rsid w:val="002D414B"/>
    <w:rsid w:val="00314A22"/>
    <w:rsid w:val="00357320"/>
    <w:rsid w:val="003916FC"/>
    <w:rsid w:val="003A16E2"/>
    <w:rsid w:val="003E7C96"/>
    <w:rsid w:val="00420EA0"/>
    <w:rsid w:val="00433E5A"/>
    <w:rsid w:val="00435129"/>
    <w:rsid w:val="004B0DE4"/>
    <w:rsid w:val="00524C6E"/>
    <w:rsid w:val="00536E19"/>
    <w:rsid w:val="0054565C"/>
    <w:rsid w:val="00572F47"/>
    <w:rsid w:val="0057553F"/>
    <w:rsid w:val="005B776F"/>
    <w:rsid w:val="005D189D"/>
    <w:rsid w:val="005D2498"/>
    <w:rsid w:val="005E1B41"/>
    <w:rsid w:val="005E7B09"/>
    <w:rsid w:val="00632EC2"/>
    <w:rsid w:val="006708D8"/>
    <w:rsid w:val="006A05E3"/>
    <w:rsid w:val="007222BB"/>
    <w:rsid w:val="00761AAB"/>
    <w:rsid w:val="00774162"/>
    <w:rsid w:val="00780A36"/>
    <w:rsid w:val="007953A1"/>
    <w:rsid w:val="007B60A1"/>
    <w:rsid w:val="007E58BD"/>
    <w:rsid w:val="007E5E88"/>
    <w:rsid w:val="00837166"/>
    <w:rsid w:val="008866E7"/>
    <w:rsid w:val="008A1991"/>
    <w:rsid w:val="008F7F10"/>
    <w:rsid w:val="00924755"/>
    <w:rsid w:val="009F3EF4"/>
    <w:rsid w:val="009F69FD"/>
    <w:rsid w:val="00A60049"/>
    <w:rsid w:val="00A770C1"/>
    <w:rsid w:val="00AB13CF"/>
    <w:rsid w:val="00AD6673"/>
    <w:rsid w:val="00B151E4"/>
    <w:rsid w:val="00B94B85"/>
    <w:rsid w:val="00BB18E1"/>
    <w:rsid w:val="00BE773C"/>
    <w:rsid w:val="00C14EC4"/>
    <w:rsid w:val="00C208B8"/>
    <w:rsid w:val="00C55203"/>
    <w:rsid w:val="00C82FDE"/>
    <w:rsid w:val="00CB3698"/>
    <w:rsid w:val="00CF7E86"/>
    <w:rsid w:val="00D37B6E"/>
    <w:rsid w:val="00D71844"/>
    <w:rsid w:val="00DA3472"/>
    <w:rsid w:val="00E071FA"/>
    <w:rsid w:val="00E145B4"/>
    <w:rsid w:val="00E17AE7"/>
    <w:rsid w:val="00E17C2B"/>
    <w:rsid w:val="00E2338D"/>
    <w:rsid w:val="00E41314"/>
    <w:rsid w:val="00E45B19"/>
    <w:rsid w:val="00E46296"/>
    <w:rsid w:val="00E54626"/>
    <w:rsid w:val="00E73877"/>
    <w:rsid w:val="00EA0A36"/>
    <w:rsid w:val="00F1182E"/>
    <w:rsid w:val="00F1451F"/>
    <w:rsid w:val="00F31E8C"/>
    <w:rsid w:val="00F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A860"/>
  <w15:docId w15:val="{B1EC3B4A-BF78-489F-916A-996F41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95D23"/>
    <w:pPr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295D23"/>
    <w:rPr>
      <w:rFonts w:ascii="Times New Roman" w:eastAsia="Times New Roman" w:hAnsi="Times New Roman" w:cs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5D2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5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295D2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5D2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5D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5D2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0A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0A3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2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2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Câmara Municipal de Vera MT</cp:lastModifiedBy>
  <cp:revision>2</cp:revision>
  <cp:lastPrinted>2022-01-20T14:05:00Z</cp:lastPrinted>
  <dcterms:created xsi:type="dcterms:W3CDTF">2025-06-13T12:20:00Z</dcterms:created>
  <dcterms:modified xsi:type="dcterms:W3CDTF">2025-06-13T12:20:00Z</dcterms:modified>
</cp:coreProperties>
</file>