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6EB9A" w14:textId="6AC1A4F0" w:rsidR="00647F0A" w:rsidRPr="00701E36" w:rsidRDefault="00647F0A" w:rsidP="00647F0A">
      <w:pPr>
        <w:spacing w:after="0" w:line="360" w:lineRule="auto"/>
        <w:jc w:val="both"/>
        <w:rPr>
          <w:rFonts w:ascii="Times New Roman" w:hAnsi="Times New Roman" w:cs="Times New Roman"/>
          <w:b/>
          <w:color w:val="FF0000"/>
          <w:sz w:val="24"/>
          <w:szCs w:val="24"/>
        </w:rPr>
      </w:pPr>
      <w:r w:rsidRPr="00DF09E4">
        <w:rPr>
          <w:rFonts w:ascii="Times New Roman" w:hAnsi="Times New Roman" w:cs="Times New Roman"/>
          <w:b/>
          <w:sz w:val="24"/>
          <w:szCs w:val="24"/>
        </w:rPr>
        <w:t>Parecer Jurídico</w:t>
      </w:r>
      <w:r>
        <w:rPr>
          <w:rFonts w:ascii="Times New Roman" w:hAnsi="Times New Roman" w:cs="Times New Roman"/>
          <w:b/>
          <w:sz w:val="24"/>
          <w:szCs w:val="24"/>
        </w:rPr>
        <w:t xml:space="preserve"> nº 0</w:t>
      </w:r>
      <w:r w:rsidR="009D0A99">
        <w:rPr>
          <w:rFonts w:ascii="Times New Roman" w:hAnsi="Times New Roman" w:cs="Times New Roman"/>
          <w:b/>
          <w:sz w:val="24"/>
          <w:szCs w:val="24"/>
        </w:rPr>
        <w:t>4</w:t>
      </w:r>
      <w:r w:rsidR="00187A73">
        <w:rPr>
          <w:rFonts w:ascii="Times New Roman" w:hAnsi="Times New Roman" w:cs="Times New Roman"/>
          <w:b/>
          <w:sz w:val="24"/>
          <w:szCs w:val="24"/>
        </w:rPr>
        <w:t>6/2024</w:t>
      </w:r>
      <w:r w:rsidRPr="00DF09E4">
        <w:rPr>
          <w:rFonts w:ascii="Times New Roman" w:hAnsi="Times New Roman" w:cs="Times New Roman"/>
          <w:sz w:val="24"/>
          <w:szCs w:val="24"/>
        </w:rPr>
        <w:t xml:space="preserve"> </w:t>
      </w:r>
    </w:p>
    <w:p w14:paraId="39477EC1" w14:textId="626ECDFF" w:rsidR="00136475" w:rsidRDefault="00136475" w:rsidP="00647F0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Projeto de Lei nº 031/2024.</w:t>
      </w:r>
    </w:p>
    <w:p w14:paraId="379D6561" w14:textId="5436116E" w:rsidR="00647F0A" w:rsidRPr="00DF09E4" w:rsidRDefault="009D0A99" w:rsidP="00647F0A">
      <w:pPr>
        <w:spacing w:after="0" w:line="360" w:lineRule="auto"/>
        <w:jc w:val="both"/>
        <w:rPr>
          <w:rFonts w:ascii="Times New Roman" w:hAnsi="Times New Roman" w:cs="Times New Roman"/>
          <w:sz w:val="24"/>
          <w:szCs w:val="24"/>
        </w:rPr>
      </w:pPr>
      <w:r w:rsidRPr="009D0A99">
        <w:rPr>
          <w:rFonts w:ascii="Times New Roman" w:hAnsi="Times New Roman" w:cs="Times New Roman"/>
          <w:b/>
          <w:bCs/>
          <w:sz w:val="24"/>
          <w:szCs w:val="24"/>
        </w:rPr>
        <w:t>Autor d</w:t>
      </w:r>
      <w:r w:rsidR="00187A73">
        <w:rPr>
          <w:rFonts w:ascii="Times New Roman" w:hAnsi="Times New Roman" w:cs="Times New Roman"/>
          <w:b/>
          <w:bCs/>
          <w:sz w:val="24"/>
          <w:szCs w:val="24"/>
        </w:rPr>
        <w:t>o Projeto</w:t>
      </w:r>
      <w:r w:rsidRPr="009D0A99">
        <w:rPr>
          <w:rFonts w:ascii="Times New Roman" w:hAnsi="Times New Roman" w:cs="Times New Roman"/>
          <w:b/>
          <w:bCs/>
          <w:sz w:val="24"/>
          <w:szCs w:val="24"/>
        </w:rPr>
        <w:t>:</w:t>
      </w:r>
      <w:r>
        <w:rPr>
          <w:rFonts w:ascii="Times New Roman" w:hAnsi="Times New Roman" w:cs="Times New Roman"/>
          <w:sz w:val="24"/>
          <w:szCs w:val="24"/>
        </w:rPr>
        <w:t xml:space="preserve"> Prefeito Moacir Luiz Giacomelli</w:t>
      </w:r>
      <w:r w:rsidR="00647F0A">
        <w:rPr>
          <w:rFonts w:ascii="Times New Roman" w:hAnsi="Times New Roman" w:cs="Times New Roman"/>
          <w:sz w:val="24"/>
          <w:szCs w:val="24"/>
        </w:rPr>
        <w:t>.</w:t>
      </w:r>
    </w:p>
    <w:p w14:paraId="2C46FA9A" w14:textId="31F56E5E" w:rsidR="00647F0A" w:rsidRPr="00187A73" w:rsidRDefault="00647F0A" w:rsidP="00647F0A">
      <w:pPr>
        <w:spacing w:after="0" w:line="360" w:lineRule="auto"/>
        <w:jc w:val="both"/>
        <w:rPr>
          <w:rFonts w:ascii="Times New Roman" w:hAnsi="Times New Roman" w:cs="Times New Roman"/>
          <w:i/>
          <w:sz w:val="24"/>
          <w:szCs w:val="24"/>
        </w:rPr>
      </w:pPr>
      <w:r w:rsidRPr="00DF09E4">
        <w:rPr>
          <w:rFonts w:ascii="Times New Roman" w:hAnsi="Times New Roman" w:cs="Times New Roman"/>
          <w:b/>
          <w:sz w:val="24"/>
          <w:szCs w:val="24"/>
        </w:rPr>
        <w:t>Ementa</w:t>
      </w:r>
      <w:r w:rsidRPr="00DF09E4">
        <w:rPr>
          <w:rFonts w:ascii="Times New Roman" w:hAnsi="Times New Roman" w:cs="Times New Roman"/>
          <w:sz w:val="24"/>
          <w:szCs w:val="24"/>
        </w:rPr>
        <w:t xml:space="preserve">: </w:t>
      </w:r>
      <w:r w:rsidR="00187A73">
        <w:rPr>
          <w:rFonts w:ascii="Times New Roman" w:hAnsi="Times New Roman" w:cs="Times New Roman"/>
          <w:sz w:val="24"/>
          <w:szCs w:val="24"/>
        </w:rPr>
        <w:t>Altera o traçado da estrada municipal Capellari do Anexo I da Lei Ordinária nº 1136, de 28 de abril de 2015, e dá outras providências.</w:t>
      </w:r>
    </w:p>
    <w:p w14:paraId="3A08C0E9" w14:textId="77777777" w:rsidR="00647F0A" w:rsidRPr="00DF09E4" w:rsidRDefault="00647F0A" w:rsidP="00647F0A">
      <w:pPr>
        <w:spacing w:after="0" w:line="360" w:lineRule="auto"/>
        <w:jc w:val="both"/>
        <w:rPr>
          <w:rFonts w:ascii="Times New Roman" w:hAnsi="Times New Roman" w:cs="Times New Roman"/>
          <w:b/>
          <w:sz w:val="24"/>
          <w:szCs w:val="24"/>
        </w:rPr>
      </w:pPr>
    </w:p>
    <w:p w14:paraId="5661BB0D" w14:textId="77777777" w:rsidR="00647F0A" w:rsidRPr="00DF09E4" w:rsidRDefault="00647F0A" w:rsidP="00647F0A">
      <w:pPr>
        <w:pStyle w:val="PargrafodaLista"/>
        <w:numPr>
          <w:ilvl w:val="0"/>
          <w:numId w:val="1"/>
        </w:numPr>
        <w:jc w:val="both"/>
        <w:rPr>
          <w:rFonts w:ascii="Times New Roman" w:hAnsi="Times New Roman" w:cs="Times New Roman"/>
          <w:b/>
          <w:sz w:val="24"/>
          <w:szCs w:val="24"/>
        </w:rPr>
      </w:pPr>
      <w:r w:rsidRPr="00DF09E4">
        <w:rPr>
          <w:rFonts w:ascii="Times New Roman" w:hAnsi="Times New Roman" w:cs="Times New Roman"/>
          <w:b/>
          <w:sz w:val="24"/>
          <w:szCs w:val="24"/>
        </w:rPr>
        <w:t>RELATÓRIO</w:t>
      </w:r>
    </w:p>
    <w:p w14:paraId="6D1ECAB3" w14:textId="57BC6873" w:rsidR="00187A73" w:rsidRDefault="00647F0A" w:rsidP="00187A73">
      <w:pPr>
        <w:spacing w:after="0" w:line="360" w:lineRule="auto"/>
        <w:ind w:firstLine="1701"/>
        <w:jc w:val="both"/>
        <w:rPr>
          <w:rFonts w:ascii="Times New Roman" w:hAnsi="Times New Roman" w:cs="Times New Roman"/>
          <w:sz w:val="24"/>
          <w:szCs w:val="24"/>
        </w:rPr>
      </w:pPr>
      <w:r w:rsidRPr="00DF09E4">
        <w:rPr>
          <w:rFonts w:ascii="Times New Roman" w:hAnsi="Times New Roman" w:cs="Times New Roman"/>
          <w:sz w:val="24"/>
          <w:szCs w:val="24"/>
        </w:rPr>
        <w:t xml:space="preserve">Foi </w:t>
      </w:r>
      <w:r w:rsidR="00187A73">
        <w:rPr>
          <w:rFonts w:ascii="Times New Roman" w:hAnsi="Times New Roman" w:cs="Times New Roman"/>
          <w:sz w:val="24"/>
          <w:szCs w:val="24"/>
        </w:rPr>
        <w:t>encaminhado à esta Assessoria Jurídica, o projeto de Lei nº 031/2024, de autoria do Poder Executivo Municipal, que a</w:t>
      </w:r>
      <w:r w:rsidR="00187A73">
        <w:rPr>
          <w:rFonts w:ascii="Times New Roman" w:hAnsi="Times New Roman" w:cs="Times New Roman"/>
          <w:sz w:val="24"/>
          <w:szCs w:val="24"/>
        </w:rPr>
        <w:t>ltera o traçado da estrada municipal Capellari do Anexo I da Lei Ordinária nº 1136, de 28 de abril de 2015, e dá outras providências.</w:t>
      </w:r>
    </w:p>
    <w:p w14:paraId="21163B01" w14:textId="1F9EB9E6" w:rsidR="00163D40" w:rsidRDefault="00187A73" w:rsidP="00163D40">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O Chefe do Executivo, justifica a alteração do traçado, para atender à decisão judicial proferida nos autos nº 1000496-77.2024.8.11.0102.</w:t>
      </w:r>
    </w:p>
    <w:p w14:paraId="1FAF5F55" w14:textId="72A70A77" w:rsidR="00647F0A" w:rsidRPr="00DF09E4" w:rsidRDefault="00647F0A" w:rsidP="00647F0A">
      <w:pPr>
        <w:spacing w:line="360" w:lineRule="auto"/>
        <w:ind w:firstLine="1701"/>
        <w:jc w:val="both"/>
        <w:rPr>
          <w:rFonts w:ascii="Times New Roman" w:hAnsi="Times New Roman" w:cs="Times New Roman"/>
          <w:sz w:val="24"/>
          <w:szCs w:val="24"/>
        </w:rPr>
      </w:pPr>
      <w:r w:rsidRPr="00DF09E4">
        <w:rPr>
          <w:rFonts w:ascii="Times New Roman" w:hAnsi="Times New Roman" w:cs="Times New Roman"/>
          <w:sz w:val="24"/>
          <w:szCs w:val="24"/>
        </w:rPr>
        <w:t>É o relatório</w:t>
      </w:r>
    </w:p>
    <w:p w14:paraId="782B14EE" w14:textId="1BC3D2FA" w:rsidR="00647F0A" w:rsidRPr="00DF09E4" w:rsidRDefault="009D0A99" w:rsidP="00647F0A">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ANÁLISE JURÍDICA DO </w:t>
      </w:r>
      <w:r w:rsidR="00187A73">
        <w:rPr>
          <w:rFonts w:ascii="Times New Roman" w:hAnsi="Times New Roman" w:cs="Times New Roman"/>
          <w:b/>
          <w:sz w:val="24"/>
          <w:szCs w:val="24"/>
        </w:rPr>
        <w:t>PROJETO.</w:t>
      </w:r>
    </w:p>
    <w:p w14:paraId="27CEE586" w14:textId="77777777" w:rsidR="00647F0A" w:rsidRDefault="00647F0A" w:rsidP="00647F0A">
      <w:pPr>
        <w:pStyle w:val="PargrafodaLista"/>
        <w:spacing w:line="360" w:lineRule="auto"/>
        <w:ind w:left="0" w:firstLine="1701"/>
        <w:jc w:val="both"/>
        <w:rPr>
          <w:rFonts w:ascii="Times New Roman" w:hAnsi="Times New Roman" w:cs="Times New Roman"/>
          <w:sz w:val="24"/>
          <w:szCs w:val="24"/>
        </w:rPr>
      </w:pPr>
    </w:p>
    <w:p w14:paraId="3BDC0945" w14:textId="1528951E" w:rsidR="00647F0A" w:rsidRPr="00163D40" w:rsidRDefault="009D0A99" w:rsidP="00163D40">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Co</w:t>
      </w:r>
      <w:r w:rsidR="00163D40">
        <w:rPr>
          <w:rFonts w:ascii="Times New Roman" w:hAnsi="Times New Roman" w:cs="Times New Roman"/>
          <w:sz w:val="24"/>
          <w:szCs w:val="24"/>
        </w:rPr>
        <w:t>nforme disposição do artigo 10, inciso VI, alínea ‘</w:t>
      </w:r>
      <w:r w:rsidR="00163D40">
        <w:rPr>
          <w:rFonts w:ascii="Times New Roman" w:hAnsi="Times New Roman" w:cs="Times New Roman"/>
          <w:i/>
          <w:iCs/>
          <w:sz w:val="24"/>
          <w:szCs w:val="24"/>
        </w:rPr>
        <w:t>b’</w:t>
      </w:r>
      <w:r w:rsidR="00163D40">
        <w:rPr>
          <w:rFonts w:ascii="Times New Roman" w:hAnsi="Times New Roman" w:cs="Times New Roman"/>
          <w:sz w:val="24"/>
          <w:szCs w:val="24"/>
        </w:rPr>
        <w:t>, da Lei Orgânica do Município de Vera/MT, compete ao Município, promover os serviços de construção de estradas municipais:</w:t>
      </w:r>
    </w:p>
    <w:p w14:paraId="375744BE" w14:textId="77777777" w:rsidR="00163D40" w:rsidRPr="00163D40" w:rsidRDefault="00163D40" w:rsidP="00163D40">
      <w:pPr>
        <w:pStyle w:val="PargrafodaLista"/>
        <w:spacing w:line="360" w:lineRule="auto"/>
        <w:ind w:left="0" w:firstLine="1701"/>
        <w:jc w:val="both"/>
        <w:rPr>
          <w:rFonts w:ascii="Times New Roman" w:hAnsi="Times New Roman" w:cs="Times New Roman"/>
          <w:b/>
          <w:bCs/>
          <w:i/>
          <w:iCs/>
          <w:sz w:val="12"/>
          <w:szCs w:val="12"/>
          <w:u w:val="single"/>
        </w:rPr>
      </w:pPr>
    </w:p>
    <w:p w14:paraId="3CF4AC6B" w14:textId="2196F58F" w:rsidR="00163D40" w:rsidRPr="00163D40" w:rsidRDefault="00163D40" w:rsidP="00163D40">
      <w:pPr>
        <w:pStyle w:val="PargrafodaLista"/>
        <w:spacing w:line="360" w:lineRule="auto"/>
        <w:ind w:left="0" w:firstLine="1701"/>
        <w:jc w:val="both"/>
        <w:rPr>
          <w:rFonts w:ascii="Times New Roman" w:hAnsi="Times New Roman" w:cs="Times New Roman"/>
          <w:i/>
          <w:iCs/>
          <w:sz w:val="24"/>
          <w:szCs w:val="24"/>
        </w:rPr>
      </w:pPr>
      <w:r w:rsidRPr="00163D40">
        <w:rPr>
          <w:rFonts w:ascii="Times New Roman" w:hAnsi="Times New Roman" w:cs="Times New Roman"/>
          <w:b/>
          <w:bCs/>
          <w:i/>
          <w:iCs/>
          <w:sz w:val="24"/>
          <w:szCs w:val="24"/>
          <w:u w:val="single"/>
        </w:rPr>
        <w:t>Art. 10 Compete ao Município</w:t>
      </w:r>
      <w:r w:rsidRPr="00163D40">
        <w:rPr>
          <w:rFonts w:ascii="Times New Roman" w:hAnsi="Times New Roman" w:cs="Times New Roman"/>
          <w:i/>
          <w:iCs/>
          <w:sz w:val="24"/>
          <w:szCs w:val="24"/>
        </w:rPr>
        <w:t xml:space="preserve">: </w:t>
      </w:r>
    </w:p>
    <w:p w14:paraId="0DF38434" w14:textId="77777777" w:rsidR="00163D40" w:rsidRPr="00163D40" w:rsidRDefault="00163D40" w:rsidP="00163D40">
      <w:pPr>
        <w:pStyle w:val="PargrafodaLista"/>
        <w:spacing w:line="360" w:lineRule="auto"/>
        <w:ind w:left="0" w:firstLine="1701"/>
        <w:jc w:val="both"/>
        <w:rPr>
          <w:rFonts w:ascii="Times New Roman" w:hAnsi="Times New Roman" w:cs="Times New Roman"/>
          <w:i/>
          <w:iCs/>
          <w:sz w:val="24"/>
          <w:szCs w:val="24"/>
        </w:rPr>
      </w:pPr>
      <w:r w:rsidRPr="00163D40">
        <w:rPr>
          <w:rFonts w:ascii="Times New Roman" w:hAnsi="Times New Roman" w:cs="Times New Roman"/>
          <w:i/>
          <w:iCs/>
          <w:sz w:val="24"/>
          <w:szCs w:val="24"/>
        </w:rPr>
        <w:t xml:space="preserve">VI - promover os seguintes serviços;  </w:t>
      </w:r>
    </w:p>
    <w:p w14:paraId="27388F6B" w14:textId="11874876" w:rsidR="00163D40" w:rsidRPr="00163D40" w:rsidRDefault="00163D40" w:rsidP="00163D40">
      <w:pPr>
        <w:pStyle w:val="PargrafodaLista"/>
        <w:spacing w:after="360" w:line="360" w:lineRule="auto"/>
        <w:ind w:left="0" w:firstLine="1701"/>
        <w:jc w:val="both"/>
        <w:rPr>
          <w:rFonts w:ascii="Times New Roman" w:hAnsi="Times New Roman" w:cs="Times New Roman"/>
          <w:i/>
          <w:iCs/>
          <w:sz w:val="24"/>
          <w:szCs w:val="24"/>
        </w:rPr>
      </w:pPr>
      <w:r w:rsidRPr="00163D40">
        <w:rPr>
          <w:rFonts w:ascii="Times New Roman" w:hAnsi="Times New Roman" w:cs="Times New Roman"/>
          <w:b/>
          <w:bCs/>
          <w:i/>
          <w:iCs/>
          <w:sz w:val="24"/>
          <w:szCs w:val="24"/>
          <w:u w:val="single"/>
        </w:rPr>
        <w:t>b) construção e conservação de estradas Municipais</w:t>
      </w:r>
      <w:r w:rsidRPr="00163D40">
        <w:rPr>
          <w:rFonts w:ascii="Times New Roman" w:hAnsi="Times New Roman" w:cs="Times New Roman"/>
          <w:i/>
          <w:iCs/>
          <w:sz w:val="24"/>
          <w:szCs w:val="24"/>
        </w:rPr>
        <w:t>;</w:t>
      </w:r>
    </w:p>
    <w:p w14:paraId="344938EF" w14:textId="77777777" w:rsidR="00163D40" w:rsidRPr="00163D40" w:rsidRDefault="00163D40" w:rsidP="00163D40">
      <w:pPr>
        <w:pStyle w:val="PargrafodaLista"/>
        <w:spacing w:before="360" w:line="360" w:lineRule="auto"/>
        <w:ind w:left="0" w:firstLine="1701"/>
        <w:jc w:val="both"/>
        <w:rPr>
          <w:rFonts w:ascii="Times New Roman" w:hAnsi="Times New Roman" w:cs="Times New Roman"/>
          <w:sz w:val="16"/>
          <w:szCs w:val="16"/>
        </w:rPr>
      </w:pPr>
    </w:p>
    <w:p w14:paraId="184CAC49" w14:textId="76F66355" w:rsidR="00163D40" w:rsidRDefault="00163D40" w:rsidP="00163D40">
      <w:pPr>
        <w:pStyle w:val="PargrafodaLista"/>
        <w:spacing w:before="360"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Resta patente, portanto, a competência legislativa do Município para legislar acerca das estradas municipais.</w:t>
      </w:r>
    </w:p>
    <w:p w14:paraId="6F788D2A" w14:textId="2616369F" w:rsidR="00163D40" w:rsidRDefault="00D12BBB" w:rsidP="00163D40">
      <w:pPr>
        <w:pStyle w:val="PargrafodaLista"/>
        <w:spacing w:before="360"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Contudo, os projetos legislativos que visam a construção de estradas, bem como as mudanças de seus traçados, devem seguir alguns requisitos para poderem ser aprovados. Dentre eles, faz-se necessária a realização de estudos de impacto ambiental a ser analisado pela SEMA/MT, bem como de impacto social, com a realização de audiência pública para discussão com a sociedade que pode sem impactada com a alteração.</w:t>
      </w:r>
    </w:p>
    <w:p w14:paraId="7FBE0CC3" w14:textId="4932F092" w:rsidR="00D12BBB" w:rsidRDefault="00D12BBB" w:rsidP="00163D40">
      <w:pPr>
        <w:pStyle w:val="PargrafodaLista"/>
        <w:spacing w:before="360"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lastRenderedPageBreak/>
        <w:t xml:space="preserve">Neste ponto, cabe esclarecer, que os artigos 23, e 24, inciso I da Lei Complementar Estadual nº </w:t>
      </w:r>
      <w:r w:rsidRPr="00D12BBB">
        <w:rPr>
          <w:rFonts w:ascii="Times New Roman" w:hAnsi="Times New Roman" w:cs="Times New Roman"/>
          <w:sz w:val="24"/>
          <w:szCs w:val="24"/>
        </w:rPr>
        <w:t xml:space="preserve">38, </w:t>
      </w:r>
      <w:r>
        <w:rPr>
          <w:rFonts w:ascii="Times New Roman" w:hAnsi="Times New Roman" w:cs="Times New Roman"/>
          <w:sz w:val="24"/>
          <w:szCs w:val="24"/>
        </w:rPr>
        <w:t>de</w:t>
      </w:r>
      <w:r w:rsidRPr="00D12BBB">
        <w:rPr>
          <w:rFonts w:ascii="Times New Roman" w:hAnsi="Times New Roman" w:cs="Times New Roman"/>
          <w:sz w:val="24"/>
          <w:szCs w:val="24"/>
        </w:rPr>
        <w:t xml:space="preserve"> 21 </w:t>
      </w:r>
      <w:r>
        <w:rPr>
          <w:rFonts w:ascii="Times New Roman" w:hAnsi="Times New Roman" w:cs="Times New Roman"/>
          <w:sz w:val="24"/>
          <w:szCs w:val="24"/>
        </w:rPr>
        <w:t>de novembro de</w:t>
      </w:r>
      <w:r w:rsidRPr="00D12BBB">
        <w:rPr>
          <w:rFonts w:ascii="Times New Roman" w:hAnsi="Times New Roman" w:cs="Times New Roman"/>
          <w:sz w:val="24"/>
          <w:szCs w:val="24"/>
        </w:rPr>
        <w:t xml:space="preserve"> 1995</w:t>
      </w:r>
      <w:r>
        <w:rPr>
          <w:rFonts w:ascii="Times New Roman" w:hAnsi="Times New Roman" w:cs="Times New Roman"/>
          <w:sz w:val="24"/>
          <w:szCs w:val="24"/>
        </w:rPr>
        <w:t xml:space="preserve">, prevê a necessidade de realização de estudo de impacto ambiental, com aprovação do órgão estadual ambiental. Vejamos: </w:t>
      </w:r>
    </w:p>
    <w:p w14:paraId="00C95496" w14:textId="77777777" w:rsidR="00D12BBB" w:rsidRDefault="00D12BBB" w:rsidP="00163D40">
      <w:pPr>
        <w:pStyle w:val="PargrafodaLista"/>
        <w:spacing w:before="360" w:line="360" w:lineRule="auto"/>
        <w:ind w:left="0" w:firstLine="1701"/>
        <w:jc w:val="both"/>
        <w:rPr>
          <w:rFonts w:ascii="Times New Roman" w:hAnsi="Times New Roman" w:cs="Times New Roman"/>
          <w:sz w:val="24"/>
          <w:szCs w:val="24"/>
        </w:rPr>
      </w:pPr>
    </w:p>
    <w:p w14:paraId="7B273929" w14:textId="77777777" w:rsidR="00D12BBB" w:rsidRDefault="00163D40" w:rsidP="00D12BBB">
      <w:pPr>
        <w:pStyle w:val="PargrafodaLista"/>
        <w:ind w:left="1701"/>
        <w:jc w:val="both"/>
        <w:rPr>
          <w:rFonts w:ascii="Times New Roman" w:hAnsi="Times New Roman" w:cs="Times New Roman"/>
          <w:i/>
          <w:iCs/>
          <w:sz w:val="24"/>
          <w:szCs w:val="24"/>
        </w:rPr>
      </w:pPr>
      <w:r w:rsidRPr="00D12BBB">
        <w:rPr>
          <w:rFonts w:ascii="Times New Roman" w:hAnsi="Times New Roman" w:cs="Times New Roman"/>
          <w:b/>
          <w:bCs/>
          <w:i/>
          <w:iCs/>
          <w:sz w:val="24"/>
          <w:szCs w:val="24"/>
          <w:u w:val="single"/>
        </w:rPr>
        <w:t>Art. 23 O licenciamento das atividades causadoras de significativa degradação do meio ambiente será sempre procedido de aprovação do Estudo de Impacto Ambiental - EIA e respectivo Relatório do Impacto Ambiental - RIMA</w:t>
      </w:r>
      <w:r w:rsidRPr="00D12BBB">
        <w:rPr>
          <w:rFonts w:ascii="Times New Roman" w:hAnsi="Times New Roman" w:cs="Times New Roman"/>
          <w:i/>
          <w:iCs/>
          <w:sz w:val="24"/>
          <w:szCs w:val="24"/>
        </w:rPr>
        <w:t xml:space="preserve">. </w:t>
      </w:r>
    </w:p>
    <w:p w14:paraId="01F6EEB4" w14:textId="77777777" w:rsidR="00D12BBB" w:rsidRDefault="00163D40" w:rsidP="00D12BBB">
      <w:pPr>
        <w:pStyle w:val="PargrafodaLista"/>
        <w:ind w:left="1701"/>
        <w:jc w:val="both"/>
        <w:rPr>
          <w:rFonts w:ascii="Times New Roman" w:hAnsi="Times New Roman" w:cs="Times New Roman"/>
          <w:i/>
          <w:iCs/>
          <w:sz w:val="24"/>
          <w:szCs w:val="24"/>
        </w:rPr>
      </w:pPr>
      <w:r w:rsidRPr="00D12BBB">
        <w:rPr>
          <w:rFonts w:ascii="Times New Roman" w:hAnsi="Times New Roman" w:cs="Times New Roman"/>
          <w:i/>
          <w:iCs/>
          <w:sz w:val="24"/>
          <w:szCs w:val="24"/>
        </w:rPr>
        <w:t>1º O estudo referido no "caput" deste artigo deverá abranger a área de possível impacto ambiental do projeto, inclusive da bacia hidrográfica, devendo comtemplar as alternativas tecnológicas e locacionais, explicitando as r</w:t>
      </w:r>
      <w:r w:rsidR="00D12BBB">
        <w:rPr>
          <w:rFonts w:ascii="Times New Roman" w:hAnsi="Times New Roman" w:cs="Times New Roman"/>
          <w:i/>
          <w:iCs/>
          <w:sz w:val="24"/>
          <w:szCs w:val="24"/>
        </w:rPr>
        <w:t>a</w:t>
      </w:r>
      <w:r w:rsidRPr="00D12BBB">
        <w:rPr>
          <w:rFonts w:ascii="Times New Roman" w:hAnsi="Times New Roman" w:cs="Times New Roman"/>
          <w:i/>
          <w:iCs/>
          <w:sz w:val="24"/>
          <w:szCs w:val="24"/>
        </w:rPr>
        <w:t xml:space="preserve">zões da escolha indicada, confrontando com as hipóteses da não execução do projeto. </w:t>
      </w:r>
    </w:p>
    <w:p w14:paraId="4620F70C" w14:textId="77777777" w:rsidR="00D12BBB" w:rsidRDefault="00163D40" w:rsidP="00D12BBB">
      <w:pPr>
        <w:pStyle w:val="PargrafodaLista"/>
        <w:ind w:left="1701"/>
        <w:jc w:val="both"/>
        <w:rPr>
          <w:rFonts w:ascii="Times New Roman" w:hAnsi="Times New Roman" w:cs="Times New Roman"/>
          <w:i/>
          <w:iCs/>
          <w:sz w:val="24"/>
          <w:szCs w:val="24"/>
        </w:rPr>
      </w:pPr>
      <w:r w:rsidRPr="00D12BBB">
        <w:rPr>
          <w:rFonts w:ascii="Times New Roman" w:hAnsi="Times New Roman" w:cs="Times New Roman"/>
          <w:i/>
          <w:iCs/>
          <w:sz w:val="24"/>
          <w:szCs w:val="24"/>
        </w:rPr>
        <w:t>§ 2º O Estudo de Impacto Ambiental - EIA, será realizado por equipe multidisciplinar, cadastrada em órgão ambiental oficial, não podendo dela participar servidores públicos da administração direta e indireta do Estado.</w:t>
      </w:r>
    </w:p>
    <w:p w14:paraId="4C4A678F" w14:textId="77777777" w:rsidR="00D12BBB" w:rsidRDefault="00163D40" w:rsidP="00D12BBB">
      <w:pPr>
        <w:pStyle w:val="PargrafodaLista"/>
        <w:ind w:left="1701"/>
        <w:jc w:val="both"/>
        <w:rPr>
          <w:rFonts w:ascii="Times New Roman" w:hAnsi="Times New Roman" w:cs="Times New Roman"/>
          <w:i/>
          <w:iCs/>
          <w:sz w:val="24"/>
          <w:szCs w:val="24"/>
        </w:rPr>
      </w:pPr>
      <w:r w:rsidRPr="00D12BBB">
        <w:rPr>
          <w:rFonts w:ascii="Times New Roman" w:hAnsi="Times New Roman" w:cs="Times New Roman"/>
          <w:i/>
          <w:iCs/>
          <w:sz w:val="24"/>
          <w:szCs w:val="24"/>
        </w:rPr>
        <w:t xml:space="preserve"> § 3º O órgão ambiental poderá acompanhar o andamento de todos os trabalhos dos Estudos de Impacto Ambiental - EIA, inclusive análises de laboratório, coletas, experimentos e inspeção de campo. </w:t>
      </w:r>
    </w:p>
    <w:p w14:paraId="1C7CE58C" w14:textId="77777777" w:rsidR="00D12BBB" w:rsidRDefault="00163D40" w:rsidP="00D12BBB">
      <w:pPr>
        <w:pStyle w:val="PargrafodaLista"/>
        <w:ind w:left="1701"/>
        <w:jc w:val="both"/>
        <w:rPr>
          <w:rFonts w:ascii="Times New Roman" w:hAnsi="Times New Roman" w:cs="Times New Roman"/>
          <w:i/>
          <w:iCs/>
          <w:sz w:val="24"/>
          <w:szCs w:val="24"/>
        </w:rPr>
      </w:pPr>
      <w:r w:rsidRPr="00D12BBB">
        <w:rPr>
          <w:rFonts w:ascii="Times New Roman" w:hAnsi="Times New Roman" w:cs="Times New Roman"/>
          <w:i/>
          <w:iCs/>
          <w:sz w:val="24"/>
          <w:szCs w:val="24"/>
        </w:rPr>
        <w:t xml:space="preserve">§ 4º O requerente do licenciamento custeará todas as despesas referentes à realização dos Estudos de Impacto Ambiental e respectivo Relatório de Impacto Ambiental - RIMA. </w:t>
      </w:r>
    </w:p>
    <w:p w14:paraId="66028420" w14:textId="77777777" w:rsidR="00D12BBB" w:rsidRDefault="00163D40" w:rsidP="00D12BBB">
      <w:pPr>
        <w:pStyle w:val="PargrafodaLista"/>
        <w:ind w:left="1701"/>
        <w:jc w:val="both"/>
        <w:rPr>
          <w:rFonts w:ascii="Times New Roman" w:hAnsi="Times New Roman" w:cs="Times New Roman"/>
          <w:i/>
          <w:iCs/>
          <w:sz w:val="24"/>
          <w:szCs w:val="24"/>
        </w:rPr>
      </w:pPr>
      <w:r w:rsidRPr="00D12BBB">
        <w:rPr>
          <w:rFonts w:ascii="Times New Roman" w:hAnsi="Times New Roman" w:cs="Times New Roman"/>
          <w:i/>
          <w:iCs/>
          <w:sz w:val="24"/>
          <w:szCs w:val="24"/>
        </w:rPr>
        <w:t>§ 5º A Secretaria de Estado do Meio Ambiente - SEMA, poderá contrat</w:t>
      </w:r>
      <w:r w:rsidR="00D12BBB">
        <w:rPr>
          <w:rFonts w:ascii="Times New Roman" w:hAnsi="Times New Roman" w:cs="Times New Roman"/>
          <w:i/>
          <w:iCs/>
          <w:sz w:val="24"/>
          <w:szCs w:val="24"/>
        </w:rPr>
        <w:t>a</w:t>
      </w:r>
      <w:r w:rsidRPr="00D12BBB">
        <w:rPr>
          <w:rFonts w:ascii="Times New Roman" w:hAnsi="Times New Roman" w:cs="Times New Roman"/>
          <w:i/>
          <w:iCs/>
          <w:sz w:val="24"/>
          <w:szCs w:val="24"/>
        </w:rPr>
        <w:t xml:space="preserve">r consultores para, em conjunto com sua equipe técnica, analisar os Estudos de Impacto Ambiental - EIA e respectivo Relatório de Impacto Ambiental - RIMA. </w:t>
      </w:r>
    </w:p>
    <w:p w14:paraId="01A3972E" w14:textId="77777777" w:rsidR="00D12BBB" w:rsidRDefault="00163D40" w:rsidP="00D12BBB">
      <w:pPr>
        <w:pStyle w:val="PargrafodaLista"/>
        <w:ind w:left="1701"/>
        <w:jc w:val="both"/>
        <w:rPr>
          <w:rFonts w:ascii="Times New Roman" w:hAnsi="Times New Roman" w:cs="Times New Roman"/>
          <w:i/>
          <w:iCs/>
          <w:sz w:val="24"/>
          <w:szCs w:val="24"/>
        </w:rPr>
      </w:pPr>
      <w:r w:rsidRPr="00D12BBB">
        <w:rPr>
          <w:rFonts w:ascii="Times New Roman" w:hAnsi="Times New Roman" w:cs="Times New Roman"/>
          <w:b/>
          <w:bCs/>
          <w:i/>
          <w:iCs/>
          <w:sz w:val="24"/>
          <w:szCs w:val="24"/>
          <w:u w:val="single"/>
        </w:rPr>
        <w:t>Art. 24 Dependerá de elaboração do EIA e respectivo RIMA, a serem submetidos à aprovação da SEMA, o licenciamento da implantação das seguintes atividades modificadoras do meio ambiente</w:t>
      </w:r>
      <w:r w:rsidRPr="00D12BBB">
        <w:rPr>
          <w:rFonts w:ascii="Times New Roman" w:hAnsi="Times New Roman" w:cs="Times New Roman"/>
          <w:i/>
          <w:iCs/>
          <w:sz w:val="24"/>
          <w:szCs w:val="24"/>
        </w:rPr>
        <w:t xml:space="preserve">: </w:t>
      </w:r>
    </w:p>
    <w:p w14:paraId="11E2CA65" w14:textId="0993AEBF" w:rsidR="00163D40" w:rsidRPr="00D12BBB" w:rsidRDefault="00163D40" w:rsidP="00D12BBB">
      <w:pPr>
        <w:pStyle w:val="PargrafodaLista"/>
        <w:ind w:left="1701"/>
        <w:jc w:val="both"/>
        <w:rPr>
          <w:rFonts w:ascii="Times New Roman" w:hAnsi="Times New Roman" w:cs="Times New Roman"/>
          <w:i/>
          <w:iCs/>
          <w:sz w:val="24"/>
          <w:szCs w:val="24"/>
        </w:rPr>
      </w:pPr>
      <w:r w:rsidRPr="00D12BBB">
        <w:rPr>
          <w:rFonts w:ascii="Times New Roman" w:hAnsi="Times New Roman" w:cs="Times New Roman"/>
          <w:b/>
          <w:bCs/>
          <w:i/>
          <w:iCs/>
          <w:sz w:val="24"/>
          <w:szCs w:val="24"/>
          <w:u w:val="single"/>
        </w:rPr>
        <w:t>I - abertura de estradas de rodagem com duas ou mais faixas de rolagem</w:t>
      </w:r>
      <w:r w:rsidRPr="00D12BBB">
        <w:rPr>
          <w:rFonts w:ascii="Times New Roman" w:hAnsi="Times New Roman" w:cs="Times New Roman"/>
          <w:i/>
          <w:iCs/>
          <w:sz w:val="24"/>
          <w:szCs w:val="24"/>
        </w:rPr>
        <w:t>; (Nova redação dada pela LC 70/00)</w:t>
      </w:r>
    </w:p>
    <w:p w14:paraId="505DFDAE" w14:textId="4F2AEB04" w:rsidR="00163D40" w:rsidRDefault="00A91C74" w:rsidP="00A91C74">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No caso em apreço, não foi apresentado ao presente projeto, qualquer projeto ambiental, e, sequer o mapa contendo os traçados da nova estrada, para que se pudesse analisar se os novos marcos adentrarão reserva de preservação permanente, ou se haverá a necessidade de construção de pontes e etc. Ou seja, a nova demarcação estaria sendo realizada de forma precária, sem, sequer avaliar se haverá ainda que mínimo, um impacto ambiental na região.</w:t>
      </w:r>
    </w:p>
    <w:p w14:paraId="19A06B8B" w14:textId="5AB49FA2" w:rsidR="00A91C74" w:rsidRDefault="00136475" w:rsidP="00A91C74">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lastRenderedPageBreak/>
        <w:t xml:space="preserve">Demais disso, a ausência de informações quanto a possível aumento do trajeto da estrada pela nova demarcação, o que poderia causar aumento considerável de despesa pública obrigatória para sua manutenção, não possibilita analisar a constitucionalidade do projeto, do ponto de vista estabelecido pelo artigo 113 da ADCT, que dispõe que as proposições legislativas que causem aumento de despesa, devem ser acompanhadas pelo estudo de impacto financeiro. Verbis: </w:t>
      </w:r>
      <w:r w:rsidRPr="00136475">
        <w:rPr>
          <w:rFonts w:ascii="Times New Roman" w:hAnsi="Times New Roman" w:cs="Times New Roman"/>
          <w:i/>
          <w:iCs/>
          <w:sz w:val="24"/>
          <w:szCs w:val="24"/>
        </w:rPr>
        <w:t>Art. 113. A proposição legislativa que crie ou altere despesa obrigatória ou renúncia de receita deverá ser acompanhada da estimativa do seu impacto orçamentário e financeiro</w:t>
      </w:r>
      <w:r>
        <w:rPr>
          <w:rFonts w:ascii="Times New Roman" w:hAnsi="Times New Roman" w:cs="Times New Roman"/>
          <w:sz w:val="24"/>
          <w:szCs w:val="24"/>
        </w:rPr>
        <w:t>.</w:t>
      </w:r>
    </w:p>
    <w:p w14:paraId="2CC00D2A" w14:textId="68C45CFC" w:rsidR="00136475" w:rsidRDefault="00136475" w:rsidP="00A91C74">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Deste modo, ante a ausência de elementos necessários para análise da legalidade ambiental, bem como se haverá ou não aumento do trajeto a impor aumento de despesas, esta assessoria jurídica, fica impedida de apresentar parecer conclusivo quanto ao projeto em questão.</w:t>
      </w:r>
    </w:p>
    <w:p w14:paraId="5F82DA03" w14:textId="0F4E99CD" w:rsidR="00504FCE" w:rsidRDefault="00504FCE" w:rsidP="00A91C74">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Por fim, com relação ao argumento da justificativa, de que o projeto seria para cumprir decisão judicial, convém destacar, que, em razão da separação dos Poderes, insculpido no artigo 2º da Constituição Federal, não pode o Poder Judiciário, invadir a esfera de competência do Poder Legislativo, a quem compete analisar os projetos de lei e votar conforme suas próprias convicções em representação aos seus eleitores.</w:t>
      </w:r>
    </w:p>
    <w:p w14:paraId="4C81893D" w14:textId="557C7890" w:rsidR="00DE30CB" w:rsidRPr="00136475" w:rsidRDefault="00DE30CB" w:rsidP="00A91C74">
      <w:pPr>
        <w:spacing w:line="360" w:lineRule="auto"/>
        <w:ind w:firstLine="1701"/>
        <w:jc w:val="both"/>
        <w:rPr>
          <w:i/>
          <w:iCs/>
        </w:rPr>
      </w:pPr>
      <w:r>
        <w:rPr>
          <w:rFonts w:ascii="Times New Roman" w:hAnsi="Times New Roman" w:cs="Times New Roman"/>
          <w:sz w:val="24"/>
          <w:szCs w:val="24"/>
        </w:rPr>
        <w:t>Além do que, como visto acima, para que haja a criação ou modificação de estradas municipais, há de se cumprir diversos requisitos impostos pela legislação ambiental, e, pela Constituição Federal.</w:t>
      </w:r>
    </w:p>
    <w:p w14:paraId="035C6E1E" w14:textId="77777777" w:rsidR="00647F0A" w:rsidRDefault="00647F0A" w:rsidP="00647F0A">
      <w:pPr>
        <w:pStyle w:val="artart"/>
        <w:spacing w:before="120" w:beforeAutospacing="0" w:after="0" w:afterAutospacing="0" w:line="360" w:lineRule="auto"/>
        <w:ind w:firstLine="1701"/>
        <w:jc w:val="both"/>
      </w:pPr>
    </w:p>
    <w:p w14:paraId="0BF92468" w14:textId="77777777" w:rsidR="00647F0A" w:rsidRPr="00DF09E4" w:rsidRDefault="00647F0A" w:rsidP="00647F0A">
      <w:pPr>
        <w:pStyle w:val="PargrafodaLista"/>
        <w:numPr>
          <w:ilvl w:val="0"/>
          <w:numId w:val="1"/>
        </w:numPr>
        <w:tabs>
          <w:tab w:val="left" w:pos="2835"/>
        </w:tabs>
        <w:spacing w:line="360" w:lineRule="auto"/>
        <w:jc w:val="both"/>
        <w:rPr>
          <w:rFonts w:ascii="Times New Roman" w:hAnsi="Times New Roman" w:cs="Times New Roman"/>
          <w:b/>
          <w:sz w:val="24"/>
          <w:szCs w:val="24"/>
        </w:rPr>
      </w:pPr>
      <w:r w:rsidRPr="00DF09E4">
        <w:rPr>
          <w:rFonts w:ascii="Times New Roman" w:hAnsi="Times New Roman" w:cs="Times New Roman"/>
          <w:b/>
          <w:sz w:val="24"/>
          <w:szCs w:val="24"/>
        </w:rPr>
        <w:t>CONCLUSÃO</w:t>
      </w:r>
    </w:p>
    <w:p w14:paraId="6FF66366" w14:textId="0A320660" w:rsidR="00647F0A" w:rsidRPr="00C3454A" w:rsidRDefault="00647F0A" w:rsidP="00647F0A">
      <w:pPr>
        <w:tabs>
          <w:tab w:val="left" w:pos="2835"/>
        </w:tabs>
        <w:spacing w:line="360" w:lineRule="auto"/>
        <w:ind w:firstLine="1701"/>
        <w:jc w:val="both"/>
        <w:rPr>
          <w:rFonts w:ascii="Times New Roman" w:hAnsi="Times New Roman" w:cs="Times New Roman"/>
          <w:b/>
          <w:bCs/>
          <w:sz w:val="24"/>
          <w:szCs w:val="24"/>
        </w:rPr>
      </w:pPr>
      <w:r w:rsidRPr="00DF09E4">
        <w:rPr>
          <w:rFonts w:ascii="Times New Roman" w:hAnsi="Times New Roman" w:cs="Times New Roman"/>
          <w:sz w:val="24"/>
          <w:szCs w:val="24"/>
        </w:rPr>
        <w:t>Ante o exposto,</w:t>
      </w:r>
      <w:r w:rsidRPr="00DF09E4">
        <w:rPr>
          <w:rFonts w:ascii="Times New Roman" w:hAnsi="Times New Roman" w:cs="Times New Roman"/>
          <w:b/>
          <w:sz w:val="24"/>
          <w:szCs w:val="24"/>
        </w:rPr>
        <w:t xml:space="preserve"> </w:t>
      </w:r>
      <w:r w:rsidR="00136475">
        <w:rPr>
          <w:rFonts w:ascii="Times New Roman" w:hAnsi="Times New Roman" w:cs="Times New Roman"/>
          <w:sz w:val="24"/>
          <w:szCs w:val="24"/>
        </w:rPr>
        <w:t>esta Assessoria Jurídica informa que não é possível, pelos elementos constantes nos autos do Projeto de Lei nº 031/2024</w:t>
      </w:r>
      <w:r w:rsidR="00136475">
        <w:rPr>
          <w:rFonts w:ascii="Times New Roman" w:hAnsi="Times New Roman" w:cs="Times New Roman"/>
          <w:b/>
          <w:bCs/>
          <w:sz w:val="24"/>
          <w:szCs w:val="24"/>
        </w:rPr>
        <w:t>, conferir parecer conclusivo pela legalidade/ilegalidade e constitucionalidade/inconstitucionalidade do projeto.</w:t>
      </w:r>
    </w:p>
    <w:p w14:paraId="5A50340B" w14:textId="3C199736" w:rsidR="00647F0A" w:rsidRPr="00DF09E4" w:rsidRDefault="00647F0A" w:rsidP="00647F0A">
      <w:pPr>
        <w:spacing w:after="0" w:line="360" w:lineRule="auto"/>
        <w:ind w:firstLine="1560"/>
        <w:jc w:val="both"/>
        <w:rPr>
          <w:rFonts w:ascii="Times New Roman" w:hAnsi="Times New Roman" w:cs="Times New Roman"/>
          <w:sz w:val="24"/>
          <w:szCs w:val="24"/>
        </w:rPr>
      </w:pPr>
      <w:r w:rsidRPr="00DF09E4">
        <w:rPr>
          <w:rFonts w:ascii="Times New Roman" w:hAnsi="Times New Roman" w:cs="Times New Roman"/>
          <w:sz w:val="24"/>
          <w:szCs w:val="24"/>
        </w:rPr>
        <w:lastRenderedPageBreak/>
        <w:t>No que tange ao mérito, a Assessoria Jurídica não irá se pronunciar, pois caberá aos vereadores, no uso da função legislativa, verificar a viabilidade da</w:t>
      </w:r>
      <w:r w:rsidR="00C3454A">
        <w:rPr>
          <w:rFonts w:ascii="Times New Roman" w:hAnsi="Times New Roman" w:cs="Times New Roman"/>
          <w:sz w:val="24"/>
          <w:szCs w:val="24"/>
        </w:rPr>
        <w:t xml:space="preserve"> derrubada ou manutenção do veto</w:t>
      </w:r>
      <w:r w:rsidRPr="00DF09E4">
        <w:rPr>
          <w:rFonts w:ascii="Times New Roman" w:hAnsi="Times New Roman" w:cs="Times New Roman"/>
          <w:sz w:val="24"/>
          <w:szCs w:val="24"/>
        </w:rPr>
        <w:t>, respeitando-se, para tanto, as formalidades legais e regimentais.</w:t>
      </w:r>
    </w:p>
    <w:p w14:paraId="02B04E85" w14:textId="77777777" w:rsidR="00647F0A" w:rsidRPr="00DF09E4" w:rsidRDefault="00647F0A" w:rsidP="00647F0A">
      <w:pPr>
        <w:spacing w:after="0" w:line="360" w:lineRule="auto"/>
        <w:jc w:val="both"/>
        <w:rPr>
          <w:rFonts w:ascii="Times New Roman" w:hAnsi="Times New Roman" w:cs="Times New Roman"/>
          <w:sz w:val="24"/>
          <w:szCs w:val="24"/>
        </w:rPr>
      </w:pPr>
    </w:p>
    <w:p w14:paraId="40C0FBD7" w14:textId="71BD19A9" w:rsidR="00647F0A" w:rsidRPr="00DF09E4" w:rsidRDefault="00647F0A" w:rsidP="00647F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Vera, </w:t>
      </w:r>
      <w:r w:rsidR="00136475">
        <w:rPr>
          <w:rFonts w:ascii="Times New Roman" w:hAnsi="Times New Roman" w:cs="Times New Roman"/>
          <w:sz w:val="24"/>
          <w:szCs w:val="24"/>
        </w:rPr>
        <w:t>29</w:t>
      </w:r>
      <w:r>
        <w:rPr>
          <w:rFonts w:ascii="Times New Roman" w:hAnsi="Times New Roman" w:cs="Times New Roman"/>
          <w:sz w:val="24"/>
          <w:szCs w:val="24"/>
        </w:rPr>
        <w:t xml:space="preserve"> de </w:t>
      </w:r>
      <w:r w:rsidR="00136475">
        <w:rPr>
          <w:rFonts w:ascii="Times New Roman" w:hAnsi="Times New Roman" w:cs="Times New Roman"/>
          <w:sz w:val="24"/>
          <w:szCs w:val="24"/>
        </w:rPr>
        <w:t>novembro</w:t>
      </w:r>
      <w:r w:rsidRPr="00DF09E4">
        <w:rPr>
          <w:rFonts w:ascii="Times New Roman" w:hAnsi="Times New Roman" w:cs="Times New Roman"/>
          <w:sz w:val="24"/>
          <w:szCs w:val="24"/>
        </w:rPr>
        <w:t xml:space="preserve"> de 202</w:t>
      </w:r>
      <w:r>
        <w:rPr>
          <w:rFonts w:ascii="Times New Roman" w:hAnsi="Times New Roman" w:cs="Times New Roman"/>
          <w:sz w:val="24"/>
          <w:szCs w:val="24"/>
        </w:rPr>
        <w:t>4.</w:t>
      </w:r>
    </w:p>
    <w:p w14:paraId="468A3170" w14:textId="77777777" w:rsidR="00647F0A" w:rsidRPr="00DF09E4" w:rsidRDefault="00647F0A" w:rsidP="00647F0A">
      <w:pPr>
        <w:spacing w:line="360" w:lineRule="auto"/>
        <w:jc w:val="both"/>
        <w:rPr>
          <w:rFonts w:ascii="Times New Roman" w:hAnsi="Times New Roman" w:cs="Times New Roman"/>
          <w:sz w:val="24"/>
          <w:szCs w:val="24"/>
        </w:rPr>
      </w:pPr>
    </w:p>
    <w:p w14:paraId="3E97675C" w14:textId="77777777" w:rsidR="00647F0A" w:rsidRPr="00DF09E4" w:rsidRDefault="00647F0A" w:rsidP="00647F0A">
      <w:pPr>
        <w:spacing w:line="360" w:lineRule="auto"/>
        <w:jc w:val="both"/>
        <w:rPr>
          <w:rFonts w:ascii="Times New Roman" w:hAnsi="Times New Roman" w:cs="Times New Roman"/>
          <w:sz w:val="24"/>
          <w:szCs w:val="24"/>
        </w:rPr>
      </w:pPr>
    </w:p>
    <w:p w14:paraId="51650DD0" w14:textId="77777777" w:rsidR="00647F0A" w:rsidRDefault="00647F0A" w:rsidP="00647F0A">
      <w:pPr>
        <w:spacing w:after="0"/>
        <w:jc w:val="center"/>
        <w:rPr>
          <w:rFonts w:ascii="Times New Roman" w:hAnsi="Times New Roman" w:cs="Times New Roman"/>
          <w:b/>
          <w:sz w:val="24"/>
          <w:szCs w:val="24"/>
        </w:rPr>
      </w:pPr>
      <w:r>
        <w:rPr>
          <w:rFonts w:ascii="Times New Roman" w:hAnsi="Times New Roman" w:cs="Times New Roman"/>
          <w:b/>
          <w:sz w:val="24"/>
          <w:szCs w:val="24"/>
        </w:rPr>
        <w:t>LUCAS GÜNTZEL ASSMANN</w:t>
      </w:r>
    </w:p>
    <w:p w14:paraId="2CCFB2CA" w14:textId="77777777" w:rsidR="00647F0A" w:rsidRDefault="00647F0A" w:rsidP="00647F0A">
      <w:pPr>
        <w:spacing w:after="0"/>
        <w:jc w:val="center"/>
        <w:rPr>
          <w:rFonts w:ascii="Times New Roman" w:hAnsi="Times New Roman" w:cs="Times New Roman"/>
          <w:b/>
          <w:sz w:val="24"/>
          <w:szCs w:val="24"/>
        </w:rPr>
      </w:pPr>
      <w:r>
        <w:rPr>
          <w:rFonts w:ascii="Times New Roman" w:hAnsi="Times New Roman" w:cs="Times New Roman"/>
          <w:b/>
          <w:sz w:val="24"/>
          <w:szCs w:val="24"/>
        </w:rPr>
        <w:t>OAB/MT nº 24.590/O</w:t>
      </w:r>
    </w:p>
    <w:p w14:paraId="370ABB23" w14:textId="77777777" w:rsidR="00647F0A" w:rsidRPr="00DF09E4" w:rsidRDefault="00647F0A" w:rsidP="00647F0A">
      <w:pPr>
        <w:spacing w:after="0"/>
        <w:jc w:val="center"/>
        <w:rPr>
          <w:rFonts w:ascii="Times New Roman" w:hAnsi="Times New Roman" w:cs="Times New Roman"/>
          <w:b/>
          <w:sz w:val="24"/>
          <w:szCs w:val="24"/>
        </w:rPr>
      </w:pPr>
      <w:r>
        <w:rPr>
          <w:rFonts w:ascii="Times New Roman" w:hAnsi="Times New Roman" w:cs="Times New Roman"/>
          <w:b/>
          <w:sz w:val="24"/>
          <w:szCs w:val="24"/>
        </w:rPr>
        <w:t>ASSESSOR JURÍDICO LEGISLATIVO</w:t>
      </w:r>
    </w:p>
    <w:p w14:paraId="31B9F9B1" w14:textId="77777777" w:rsidR="00647F0A" w:rsidRPr="00DF09E4" w:rsidRDefault="00647F0A" w:rsidP="00647F0A">
      <w:pPr>
        <w:jc w:val="both"/>
        <w:rPr>
          <w:rFonts w:ascii="Times New Roman" w:hAnsi="Times New Roman" w:cs="Times New Roman"/>
          <w:sz w:val="24"/>
          <w:szCs w:val="24"/>
        </w:rPr>
      </w:pPr>
    </w:p>
    <w:p w14:paraId="1F9BFA86" w14:textId="77777777" w:rsidR="00F623A4" w:rsidRPr="00647F0A" w:rsidRDefault="00F623A4" w:rsidP="00647F0A"/>
    <w:sectPr w:rsidR="00F623A4" w:rsidRPr="00647F0A" w:rsidSect="002F511D">
      <w:pgSz w:w="11906" w:h="16838"/>
      <w:pgMar w:top="2552"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F47C0" w14:textId="77777777" w:rsidR="00621CC0" w:rsidRDefault="00621CC0" w:rsidP="00895F51">
      <w:pPr>
        <w:spacing w:after="0" w:line="240" w:lineRule="auto"/>
      </w:pPr>
      <w:r>
        <w:separator/>
      </w:r>
    </w:p>
  </w:endnote>
  <w:endnote w:type="continuationSeparator" w:id="0">
    <w:p w14:paraId="4B089A3C" w14:textId="77777777" w:rsidR="00621CC0" w:rsidRDefault="00621CC0" w:rsidP="0089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A7D5A" w14:textId="77777777" w:rsidR="00621CC0" w:rsidRDefault="00621CC0" w:rsidP="00895F51">
      <w:pPr>
        <w:spacing w:after="0" w:line="240" w:lineRule="auto"/>
      </w:pPr>
      <w:r>
        <w:separator/>
      </w:r>
    </w:p>
  </w:footnote>
  <w:footnote w:type="continuationSeparator" w:id="0">
    <w:p w14:paraId="6444A285" w14:textId="77777777" w:rsidR="00621CC0" w:rsidRDefault="00621CC0" w:rsidP="0089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0B8E50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3F2C485A"/>
    <w:multiLevelType w:val="hybridMultilevel"/>
    <w:tmpl w:val="9EF81982"/>
    <w:lvl w:ilvl="0" w:tplc="00AAB6F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491729C5"/>
    <w:multiLevelType w:val="hybridMultilevel"/>
    <w:tmpl w:val="6DEA3544"/>
    <w:lvl w:ilvl="0" w:tplc="D09EB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76F7333"/>
    <w:multiLevelType w:val="hybridMultilevel"/>
    <w:tmpl w:val="EC4EFD64"/>
    <w:lvl w:ilvl="0" w:tplc="301C1D3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1443455791">
    <w:abstractNumId w:val="2"/>
  </w:num>
  <w:num w:numId="2" w16cid:durableId="951204673">
    <w:abstractNumId w:val="1"/>
  </w:num>
  <w:num w:numId="3" w16cid:durableId="1449547824">
    <w:abstractNumId w:val="3"/>
  </w:num>
  <w:num w:numId="4" w16cid:durableId="113070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CD"/>
    <w:rsid w:val="00031F70"/>
    <w:rsid w:val="00036799"/>
    <w:rsid w:val="00054B36"/>
    <w:rsid w:val="00070D78"/>
    <w:rsid w:val="00077D98"/>
    <w:rsid w:val="000831C9"/>
    <w:rsid w:val="00091B7D"/>
    <w:rsid w:val="00092854"/>
    <w:rsid w:val="000C703C"/>
    <w:rsid w:val="00104E49"/>
    <w:rsid w:val="00136475"/>
    <w:rsid w:val="0013720E"/>
    <w:rsid w:val="001415D2"/>
    <w:rsid w:val="0015145A"/>
    <w:rsid w:val="00163D40"/>
    <w:rsid w:val="00187A73"/>
    <w:rsid w:val="001B7508"/>
    <w:rsid w:val="001C0A35"/>
    <w:rsid w:val="001E7AFC"/>
    <w:rsid w:val="00207074"/>
    <w:rsid w:val="00250501"/>
    <w:rsid w:val="00256FFE"/>
    <w:rsid w:val="00257BB3"/>
    <w:rsid w:val="002736A0"/>
    <w:rsid w:val="002765D4"/>
    <w:rsid w:val="00277527"/>
    <w:rsid w:val="002D4EEA"/>
    <w:rsid w:val="002F511D"/>
    <w:rsid w:val="00306FBC"/>
    <w:rsid w:val="00310434"/>
    <w:rsid w:val="00327FCD"/>
    <w:rsid w:val="00331946"/>
    <w:rsid w:val="00363D5B"/>
    <w:rsid w:val="0039193A"/>
    <w:rsid w:val="003D121F"/>
    <w:rsid w:val="003E00AE"/>
    <w:rsid w:val="003E4C93"/>
    <w:rsid w:val="003F5A0E"/>
    <w:rsid w:val="0041215D"/>
    <w:rsid w:val="00412BA9"/>
    <w:rsid w:val="00430611"/>
    <w:rsid w:val="00445EAB"/>
    <w:rsid w:val="00462665"/>
    <w:rsid w:val="004845BB"/>
    <w:rsid w:val="004908BD"/>
    <w:rsid w:val="004C354C"/>
    <w:rsid w:val="004E131C"/>
    <w:rsid w:val="004F252A"/>
    <w:rsid w:val="004F2E52"/>
    <w:rsid w:val="00504FCE"/>
    <w:rsid w:val="005B0245"/>
    <w:rsid w:val="005B272C"/>
    <w:rsid w:val="005B7354"/>
    <w:rsid w:val="005D5A73"/>
    <w:rsid w:val="006067DF"/>
    <w:rsid w:val="00621A3A"/>
    <w:rsid w:val="00621CC0"/>
    <w:rsid w:val="00631F8D"/>
    <w:rsid w:val="00637B98"/>
    <w:rsid w:val="00640055"/>
    <w:rsid w:val="00641F9F"/>
    <w:rsid w:val="00647F0A"/>
    <w:rsid w:val="00662E64"/>
    <w:rsid w:val="006735E6"/>
    <w:rsid w:val="006A7F79"/>
    <w:rsid w:val="006B0BEC"/>
    <w:rsid w:val="006E167D"/>
    <w:rsid w:val="00701E36"/>
    <w:rsid w:val="00720C28"/>
    <w:rsid w:val="00726BC5"/>
    <w:rsid w:val="00773020"/>
    <w:rsid w:val="007A2E77"/>
    <w:rsid w:val="007B70B3"/>
    <w:rsid w:val="007C06B8"/>
    <w:rsid w:val="007C4F7E"/>
    <w:rsid w:val="00803A92"/>
    <w:rsid w:val="00812F89"/>
    <w:rsid w:val="00824368"/>
    <w:rsid w:val="00833CE8"/>
    <w:rsid w:val="00842A0C"/>
    <w:rsid w:val="0087209B"/>
    <w:rsid w:val="00874057"/>
    <w:rsid w:val="00895F51"/>
    <w:rsid w:val="008A7D4F"/>
    <w:rsid w:val="008B040C"/>
    <w:rsid w:val="008C78D2"/>
    <w:rsid w:val="008D6BCC"/>
    <w:rsid w:val="008F762C"/>
    <w:rsid w:val="00902273"/>
    <w:rsid w:val="00903CD5"/>
    <w:rsid w:val="009267AD"/>
    <w:rsid w:val="0094567F"/>
    <w:rsid w:val="00973DAB"/>
    <w:rsid w:val="009A19E8"/>
    <w:rsid w:val="009A2FCD"/>
    <w:rsid w:val="009C3DB3"/>
    <w:rsid w:val="009D0A99"/>
    <w:rsid w:val="009D1098"/>
    <w:rsid w:val="00A04E1D"/>
    <w:rsid w:val="00A12615"/>
    <w:rsid w:val="00A408DE"/>
    <w:rsid w:val="00A65ED1"/>
    <w:rsid w:val="00A84FC9"/>
    <w:rsid w:val="00A85B29"/>
    <w:rsid w:val="00A91C74"/>
    <w:rsid w:val="00AF0425"/>
    <w:rsid w:val="00AF3ECF"/>
    <w:rsid w:val="00B5504F"/>
    <w:rsid w:val="00B6695C"/>
    <w:rsid w:val="00B7195D"/>
    <w:rsid w:val="00B82553"/>
    <w:rsid w:val="00BA77A0"/>
    <w:rsid w:val="00BD522D"/>
    <w:rsid w:val="00BE5908"/>
    <w:rsid w:val="00C10B5A"/>
    <w:rsid w:val="00C3454A"/>
    <w:rsid w:val="00C838AB"/>
    <w:rsid w:val="00C855C0"/>
    <w:rsid w:val="00CB069C"/>
    <w:rsid w:val="00CC06BB"/>
    <w:rsid w:val="00CC512F"/>
    <w:rsid w:val="00CE1D0F"/>
    <w:rsid w:val="00D12BBB"/>
    <w:rsid w:val="00D33029"/>
    <w:rsid w:val="00D42453"/>
    <w:rsid w:val="00D56D0F"/>
    <w:rsid w:val="00D90A50"/>
    <w:rsid w:val="00DA288A"/>
    <w:rsid w:val="00DE30CB"/>
    <w:rsid w:val="00DF09E4"/>
    <w:rsid w:val="00E00BAC"/>
    <w:rsid w:val="00E0311E"/>
    <w:rsid w:val="00E11985"/>
    <w:rsid w:val="00E6266A"/>
    <w:rsid w:val="00E62D4F"/>
    <w:rsid w:val="00E77E3D"/>
    <w:rsid w:val="00EA2822"/>
    <w:rsid w:val="00EB6E75"/>
    <w:rsid w:val="00ED2C69"/>
    <w:rsid w:val="00ED584F"/>
    <w:rsid w:val="00EE00F9"/>
    <w:rsid w:val="00EF25F3"/>
    <w:rsid w:val="00F151BD"/>
    <w:rsid w:val="00F4132F"/>
    <w:rsid w:val="00F603F1"/>
    <w:rsid w:val="00F623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367B"/>
  <w15:docId w15:val="{E93A1DC0-F5AF-41D9-AB26-D881790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0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B0BEC"/>
    <w:pPr>
      <w:ind w:left="720"/>
      <w:contextualSpacing/>
    </w:pPr>
  </w:style>
  <w:style w:type="paragraph" w:styleId="Cabealho">
    <w:name w:val="header"/>
    <w:basedOn w:val="Normal"/>
    <w:link w:val="CabealhoChar"/>
    <w:uiPriority w:val="99"/>
    <w:unhideWhenUsed/>
    <w:rsid w:val="00895F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F51"/>
  </w:style>
  <w:style w:type="paragraph" w:styleId="Rodap">
    <w:name w:val="footer"/>
    <w:basedOn w:val="Normal"/>
    <w:link w:val="RodapChar"/>
    <w:uiPriority w:val="99"/>
    <w:unhideWhenUsed/>
    <w:rsid w:val="00895F51"/>
    <w:pPr>
      <w:tabs>
        <w:tab w:val="center" w:pos="4252"/>
        <w:tab w:val="right" w:pos="8504"/>
      </w:tabs>
      <w:spacing w:after="0" w:line="240" w:lineRule="auto"/>
    </w:pPr>
  </w:style>
  <w:style w:type="character" w:customStyle="1" w:styleId="RodapChar">
    <w:name w:val="Rodapé Char"/>
    <w:basedOn w:val="Fontepargpadro"/>
    <w:link w:val="Rodap"/>
    <w:uiPriority w:val="99"/>
    <w:rsid w:val="00895F51"/>
  </w:style>
  <w:style w:type="character" w:styleId="Hyperlink">
    <w:name w:val="Hyperlink"/>
    <w:basedOn w:val="Fontepargpadro"/>
    <w:uiPriority w:val="99"/>
    <w:semiHidden/>
    <w:unhideWhenUsed/>
    <w:rsid w:val="00720C28"/>
    <w:rPr>
      <w:color w:val="0000FF"/>
      <w:u w:val="single"/>
    </w:rPr>
  </w:style>
  <w:style w:type="paragraph" w:customStyle="1" w:styleId="artart">
    <w:name w:val="artart"/>
    <w:basedOn w:val="Normal"/>
    <w:rsid w:val="001514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145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145A"/>
    <w:rPr>
      <w:rFonts w:ascii="Segoe UI" w:hAnsi="Segoe UI" w:cs="Segoe UI"/>
      <w:sz w:val="18"/>
      <w:szCs w:val="18"/>
    </w:rPr>
  </w:style>
  <w:style w:type="paragraph" w:styleId="Commarcadores">
    <w:name w:val="List Bullet"/>
    <w:basedOn w:val="Normal"/>
    <w:uiPriority w:val="99"/>
    <w:unhideWhenUsed/>
    <w:rsid w:val="002765D4"/>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561959">
      <w:bodyDiv w:val="1"/>
      <w:marLeft w:val="0"/>
      <w:marRight w:val="0"/>
      <w:marTop w:val="0"/>
      <w:marBottom w:val="0"/>
      <w:divBdr>
        <w:top w:val="none" w:sz="0" w:space="0" w:color="auto"/>
        <w:left w:val="none" w:sz="0" w:space="0" w:color="auto"/>
        <w:bottom w:val="none" w:sz="0" w:space="0" w:color="auto"/>
        <w:right w:val="none" w:sz="0" w:space="0" w:color="auto"/>
      </w:divBdr>
    </w:div>
    <w:div w:id="2091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934</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User</cp:lastModifiedBy>
  <cp:revision>10</cp:revision>
  <cp:lastPrinted>2024-08-26T16:09:00Z</cp:lastPrinted>
  <dcterms:created xsi:type="dcterms:W3CDTF">2024-08-26T16:13:00Z</dcterms:created>
  <dcterms:modified xsi:type="dcterms:W3CDTF">2024-11-29T13:37:00Z</dcterms:modified>
</cp:coreProperties>
</file>